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docProps/custom.xml" ContentType="application/vnd.openxmlformats-officedocument.custom-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B8C8C4" w14:textId="77777777" w:rsidR="00944D9C" w:rsidRPr="00AA03CD" w:rsidRDefault="00944D9C" w:rsidP="00944D9C">
      <w:pPr>
        <w:jc w:val="center"/>
        <w:rPr>
          <w:rFonts w:ascii="Arial" w:hAnsi="Arial" w:cs="Arial"/>
          <w:b/>
          <w:bCs/>
          <w:color w:val="000080"/>
          <w:sz w:val="24"/>
        </w:rPr>
      </w:pPr>
      <w:r w:rsidRPr="00AA03CD">
        <w:rPr>
          <w:rFonts w:ascii="Arial" w:hAnsi="Arial" w:cs="Arial"/>
          <w:b/>
          <w:bCs/>
          <w:color w:val="000080"/>
          <w:sz w:val="24"/>
        </w:rPr>
        <w:t xml:space="preserve">PROJECT LESSONS-LEARNED REPORT </w:t>
      </w:r>
    </w:p>
    <w:p w14:paraId="5FFACF0F" w14:textId="77777777" w:rsidR="00944D9C" w:rsidRDefault="00944D9C" w:rsidP="00944D9C">
      <w:pPr>
        <w:pStyle w:val="Textoindependiente"/>
        <w:pBdr>
          <w:bottom w:val="none" w:sz="0" w:space="0" w:color="auto"/>
        </w:pBdr>
        <w:spacing w:before="0" w:after="0"/>
        <w:jc w:val="center"/>
        <w:rPr>
          <w:sz w:val="20"/>
          <w:szCs w:val="20"/>
        </w:rPr>
      </w:pPr>
      <w:r w:rsidRPr="00944D9C">
        <w:rPr>
          <w:sz w:val="20"/>
          <w:szCs w:val="20"/>
        </w:rPr>
        <w:t>Total length of report</w:t>
      </w:r>
      <w:r w:rsidR="0058463E">
        <w:rPr>
          <w:sz w:val="20"/>
          <w:szCs w:val="20"/>
        </w:rPr>
        <w:t>:</w:t>
      </w:r>
      <w:r w:rsidRPr="00944D9C">
        <w:rPr>
          <w:sz w:val="20"/>
          <w:szCs w:val="20"/>
        </w:rPr>
        <w:t xml:space="preserve"> 2</w:t>
      </w:r>
      <w:r w:rsidR="0058463E">
        <w:rPr>
          <w:sz w:val="20"/>
          <w:szCs w:val="20"/>
        </w:rPr>
        <w:t>-3</w:t>
      </w:r>
      <w:r w:rsidRPr="00944D9C">
        <w:rPr>
          <w:sz w:val="20"/>
          <w:szCs w:val="20"/>
        </w:rPr>
        <w:t xml:space="preserve"> pages.</w:t>
      </w:r>
    </w:p>
    <w:p w14:paraId="33E653B5" w14:textId="77777777" w:rsidR="00944D9C" w:rsidRDefault="00944D9C" w:rsidP="00944D9C">
      <w:pPr>
        <w:pStyle w:val="Textoindependiente"/>
        <w:pBdr>
          <w:bottom w:val="none" w:sz="0" w:space="0" w:color="auto"/>
        </w:pBdr>
        <w:spacing w:before="0" w:after="0"/>
        <w:jc w:val="center"/>
        <w:rPr>
          <w:sz w:val="20"/>
          <w:szCs w:val="20"/>
        </w:rPr>
      </w:pPr>
      <w:r w:rsidRPr="00944D9C">
        <w:rPr>
          <w:sz w:val="20"/>
          <w:szCs w:val="20"/>
        </w:rPr>
        <w:t xml:space="preserve"> Please refer to the </w:t>
      </w:r>
      <w:hyperlink r:id="rId11" w:history="1">
        <w:r w:rsidRPr="00AC372B">
          <w:rPr>
            <w:rStyle w:val="Hipervnculo"/>
            <w:sz w:val="20"/>
            <w:szCs w:val="20"/>
          </w:rPr>
          <w:t>Deliverable Description</w:t>
        </w:r>
      </w:hyperlink>
      <w:r w:rsidRPr="00944D9C">
        <w:rPr>
          <w:sz w:val="20"/>
          <w:szCs w:val="20"/>
        </w:rPr>
        <w:t xml:space="preserve"> for more information on the purpose and use of this report</w:t>
      </w:r>
    </w:p>
    <w:p w14:paraId="262617C1" w14:textId="77777777" w:rsidR="00AC372B" w:rsidRPr="00944D9C" w:rsidRDefault="00AC372B" w:rsidP="00944D9C">
      <w:pPr>
        <w:pStyle w:val="Textoindependiente"/>
        <w:pBdr>
          <w:bottom w:val="none" w:sz="0" w:space="0" w:color="auto"/>
        </w:pBdr>
        <w:spacing w:before="0" w:after="0"/>
        <w:jc w:val="center"/>
        <w:rPr>
          <w:sz w:val="20"/>
          <w:szCs w:val="20"/>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7290"/>
      </w:tblGrid>
      <w:tr w:rsidR="00944D9C" w:rsidRPr="0072208C" w14:paraId="2D6ECD40" w14:textId="77777777">
        <w:tc>
          <w:tcPr>
            <w:tcW w:w="2160" w:type="dxa"/>
            <w:shd w:val="pct12" w:color="auto" w:fill="FFFFFF"/>
          </w:tcPr>
          <w:p w14:paraId="1E6A0827" w14:textId="77777777" w:rsidR="00944D9C" w:rsidRPr="00AC372B" w:rsidRDefault="00944D9C" w:rsidP="00B94083">
            <w:pPr>
              <w:spacing w:before="60" w:after="60"/>
              <w:rPr>
                <w:rFonts w:ascii="Arial Narrow" w:hAnsi="Arial Narrow"/>
                <w:b/>
                <w:szCs w:val="20"/>
              </w:rPr>
            </w:pPr>
            <w:r w:rsidRPr="00AC372B">
              <w:rPr>
                <w:rFonts w:ascii="Arial Narrow" w:hAnsi="Arial Narrow"/>
                <w:b/>
                <w:szCs w:val="20"/>
              </w:rPr>
              <w:t>Project Title:</w:t>
            </w:r>
          </w:p>
        </w:tc>
        <w:tc>
          <w:tcPr>
            <w:tcW w:w="7290" w:type="dxa"/>
          </w:tcPr>
          <w:p w14:paraId="567DA6A4" w14:textId="6C82E4B1" w:rsidR="00944D9C" w:rsidRPr="00DE763A" w:rsidRDefault="00B94F8A" w:rsidP="009F5699">
            <w:pPr>
              <w:rPr>
                <w:rFonts w:ascii="Arial" w:hAnsi="Arial"/>
                <w:sz w:val="18"/>
                <w:szCs w:val="18"/>
                <w:lang w:val="es-CO"/>
              </w:rPr>
            </w:pPr>
            <w:r>
              <w:rPr>
                <w:rFonts w:ascii="Arial" w:hAnsi="Arial"/>
                <w:sz w:val="18"/>
                <w:szCs w:val="18"/>
                <w:lang w:val="es-CO"/>
              </w:rPr>
              <w:t>10</w:t>
            </w:r>
            <w:r w:rsidR="0098714A">
              <w:rPr>
                <w:rFonts w:ascii="Arial" w:hAnsi="Arial"/>
                <w:sz w:val="18"/>
                <w:szCs w:val="18"/>
                <w:lang w:val="es-CO"/>
              </w:rPr>
              <w:t>9496</w:t>
            </w:r>
            <w:r w:rsidR="00EA2365">
              <w:rPr>
                <w:rFonts w:ascii="Arial" w:hAnsi="Arial"/>
                <w:sz w:val="18"/>
                <w:szCs w:val="18"/>
                <w:lang w:val="es-CO"/>
              </w:rPr>
              <w:t xml:space="preserve"> </w:t>
            </w:r>
            <w:r w:rsidR="00BA47D5">
              <w:rPr>
                <w:rFonts w:ascii="Arial" w:hAnsi="Arial"/>
                <w:sz w:val="18"/>
                <w:szCs w:val="18"/>
                <w:lang w:val="es-CO"/>
              </w:rPr>
              <w:t>“</w:t>
            </w:r>
            <w:r w:rsidR="009F5699" w:rsidRPr="009F5699">
              <w:rPr>
                <w:rFonts w:ascii="Arial" w:hAnsi="Arial"/>
                <w:sz w:val="18"/>
                <w:szCs w:val="18"/>
                <w:lang w:val="es-CO"/>
              </w:rPr>
              <w:t xml:space="preserve">Contribuir al proceso creación y de alistamiento adecuado y oportuno de la UBPD en relación con las acciones humanitarias de búsqueda, localización, identificación y entrega digna de personas dadas por desaparecidas en el contexto y </w:t>
            </w:r>
            <w:proofErr w:type="gramStart"/>
            <w:r w:rsidR="009F5699" w:rsidRPr="009F5699">
              <w:rPr>
                <w:rFonts w:ascii="Arial" w:hAnsi="Arial"/>
                <w:sz w:val="18"/>
                <w:szCs w:val="18"/>
                <w:lang w:val="es-CO"/>
              </w:rPr>
              <w:t>en razón del</w:t>
            </w:r>
            <w:proofErr w:type="gramEnd"/>
            <w:r w:rsidR="009F5699" w:rsidRPr="009F5699">
              <w:rPr>
                <w:rFonts w:ascii="Arial" w:hAnsi="Arial"/>
                <w:sz w:val="18"/>
                <w:szCs w:val="18"/>
                <w:lang w:val="es-CO"/>
              </w:rPr>
              <w:t xml:space="preserve"> conflicto</w:t>
            </w:r>
            <w:r w:rsidR="00BA47D5">
              <w:rPr>
                <w:rFonts w:ascii="Arial" w:hAnsi="Arial"/>
                <w:sz w:val="18"/>
                <w:szCs w:val="18"/>
                <w:lang w:val="es-CO"/>
              </w:rPr>
              <w:t>”</w:t>
            </w:r>
          </w:p>
        </w:tc>
      </w:tr>
      <w:tr w:rsidR="00944D9C" w:rsidRPr="003F7ABA" w14:paraId="49E60CF3" w14:textId="77777777">
        <w:tc>
          <w:tcPr>
            <w:tcW w:w="2160" w:type="dxa"/>
            <w:shd w:val="pct12" w:color="auto" w:fill="FFFFFF"/>
          </w:tcPr>
          <w:p w14:paraId="0EC4EAC4" w14:textId="77777777" w:rsidR="00944D9C" w:rsidRPr="00AC372B" w:rsidRDefault="00944D9C" w:rsidP="00B94083">
            <w:pPr>
              <w:spacing w:before="60" w:after="60"/>
              <w:rPr>
                <w:rFonts w:ascii="Arial Narrow" w:hAnsi="Arial Narrow"/>
                <w:b/>
                <w:szCs w:val="20"/>
              </w:rPr>
            </w:pPr>
            <w:r w:rsidRPr="00AC372B">
              <w:rPr>
                <w:rFonts w:ascii="Arial Narrow" w:hAnsi="Arial Narrow"/>
                <w:b/>
                <w:szCs w:val="20"/>
              </w:rPr>
              <w:t>Country:</w:t>
            </w:r>
          </w:p>
        </w:tc>
        <w:tc>
          <w:tcPr>
            <w:tcW w:w="7290" w:type="dxa"/>
          </w:tcPr>
          <w:p w14:paraId="336F24DD" w14:textId="77777777" w:rsidR="00944D9C" w:rsidRPr="003C609A" w:rsidRDefault="00810B51" w:rsidP="00B94083">
            <w:pPr>
              <w:spacing w:before="60" w:after="60"/>
              <w:rPr>
                <w:rFonts w:ascii="Arial" w:hAnsi="Arial"/>
                <w:sz w:val="18"/>
                <w:szCs w:val="18"/>
              </w:rPr>
            </w:pPr>
            <w:r>
              <w:rPr>
                <w:rFonts w:ascii="Arial" w:hAnsi="Arial"/>
                <w:sz w:val="18"/>
                <w:szCs w:val="18"/>
              </w:rPr>
              <w:t>Colombia</w:t>
            </w:r>
          </w:p>
        </w:tc>
      </w:tr>
      <w:tr w:rsidR="00944D9C" w:rsidRPr="001A0DE7" w14:paraId="1B4E3ECC" w14:textId="77777777">
        <w:tc>
          <w:tcPr>
            <w:tcW w:w="9450" w:type="dxa"/>
            <w:gridSpan w:val="2"/>
            <w:shd w:val="clear" w:color="auto" w:fill="CCCCFF"/>
            <w:vAlign w:val="center"/>
          </w:tcPr>
          <w:p w14:paraId="198B97E0" w14:textId="77777777" w:rsidR="00944D9C" w:rsidRPr="001A0DE7" w:rsidRDefault="00944D9C" w:rsidP="00B94083">
            <w:pPr>
              <w:spacing w:before="60" w:after="60"/>
              <w:jc w:val="center"/>
              <w:rPr>
                <w:rFonts w:ascii="Arial" w:hAnsi="Arial" w:cs="Arial"/>
                <w:b/>
                <w:sz w:val="22"/>
                <w:szCs w:val="22"/>
              </w:rPr>
            </w:pPr>
            <w:r w:rsidRPr="001A0DE7">
              <w:rPr>
                <w:rFonts w:ascii="Arial" w:hAnsi="Arial" w:cs="Arial"/>
                <w:b/>
                <w:sz w:val="22"/>
                <w:szCs w:val="22"/>
              </w:rPr>
              <w:t xml:space="preserve">Project Description and </w:t>
            </w:r>
            <w:r w:rsidR="00B94083">
              <w:rPr>
                <w:rFonts w:ascii="Arial" w:hAnsi="Arial" w:cs="Arial"/>
                <w:b/>
                <w:sz w:val="22"/>
                <w:szCs w:val="22"/>
              </w:rPr>
              <w:t xml:space="preserve">Key </w:t>
            </w:r>
            <w:r w:rsidR="00AC372B">
              <w:rPr>
                <w:rFonts w:ascii="Arial" w:hAnsi="Arial" w:cs="Arial"/>
                <w:b/>
                <w:sz w:val="22"/>
                <w:szCs w:val="22"/>
              </w:rPr>
              <w:t>Lessons-</w:t>
            </w:r>
            <w:r w:rsidRPr="001A0DE7">
              <w:rPr>
                <w:rFonts w:ascii="Arial" w:hAnsi="Arial" w:cs="Arial"/>
                <w:b/>
                <w:sz w:val="22"/>
                <w:szCs w:val="22"/>
              </w:rPr>
              <w:t>Learned</w:t>
            </w:r>
          </w:p>
        </w:tc>
      </w:tr>
      <w:tr w:rsidR="00944D9C" w:rsidRPr="0072208C" w14:paraId="32618E9A" w14:textId="77777777">
        <w:tc>
          <w:tcPr>
            <w:tcW w:w="2160" w:type="dxa"/>
            <w:shd w:val="pct12" w:color="auto" w:fill="FFFFFF"/>
          </w:tcPr>
          <w:p w14:paraId="23CBEA75" w14:textId="77777777" w:rsidR="00944D9C" w:rsidRPr="00AC372B" w:rsidRDefault="00944D9C" w:rsidP="00944D9C">
            <w:pPr>
              <w:spacing w:before="60" w:after="60"/>
              <w:jc w:val="left"/>
              <w:rPr>
                <w:rFonts w:ascii="Arial Narrow" w:hAnsi="Arial Narrow"/>
                <w:b/>
                <w:szCs w:val="20"/>
              </w:rPr>
            </w:pPr>
            <w:r w:rsidRPr="00AC372B">
              <w:rPr>
                <w:rFonts w:ascii="Arial Narrow" w:hAnsi="Arial Narrow"/>
                <w:b/>
                <w:szCs w:val="20"/>
              </w:rPr>
              <w:t>Brief description of context</w:t>
            </w:r>
          </w:p>
        </w:tc>
        <w:tc>
          <w:tcPr>
            <w:tcW w:w="7290" w:type="dxa"/>
          </w:tcPr>
          <w:p w14:paraId="4341D103" w14:textId="26213421" w:rsidR="005D43B3" w:rsidRPr="005D43B3" w:rsidRDefault="005D43B3" w:rsidP="005D43B3">
            <w:pPr>
              <w:spacing w:before="60" w:after="60"/>
              <w:rPr>
                <w:rFonts w:ascii="Arial" w:hAnsi="Arial"/>
                <w:szCs w:val="20"/>
                <w:lang w:val="es-CO"/>
              </w:rPr>
            </w:pPr>
            <w:r w:rsidRPr="005D43B3">
              <w:rPr>
                <w:rFonts w:ascii="Arial" w:hAnsi="Arial"/>
                <w:szCs w:val="20"/>
                <w:lang w:val="es-CO"/>
              </w:rPr>
              <w:t>En Colombia existe un gran número de personas dadas por desaparecidas como consecuencia de las dinámicas del conflicto. En este sentido, establecer el universo y paradero de personas dadas por desaparecidas,  constituye un reto que demanda la implementación de medidas extraordinarias, integrales y humanitarias, que vayan más allá de los mecanismos judiciales y administrativos existentes, y en los que tanto los actores del conflicto como las organizaciones de la sociedad civil, apoyen esta nueva institucionalidad derivada del Acuerdo Final entre el Gobierno y las FARC-EP, para aliviar el sufrimiento de las víctimas y sus familiares y contribuir a la satisfacción de los derechos a la verdad y la reparación.</w:t>
            </w:r>
          </w:p>
          <w:p w14:paraId="4EFC2A91" w14:textId="77777777" w:rsidR="005D43B3" w:rsidRPr="005D43B3" w:rsidRDefault="005D43B3" w:rsidP="005D43B3">
            <w:pPr>
              <w:spacing w:before="60" w:after="60"/>
              <w:rPr>
                <w:rFonts w:ascii="Arial" w:hAnsi="Arial"/>
                <w:szCs w:val="20"/>
                <w:lang w:val="es-CO"/>
              </w:rPr>
            </w:pPr>
          </w:p>
          <w:p w14:paraId="3AF9EBA5" w14:textId="77777777" w:rsidR="005D43B3" w:rsidRPr="005D43B3" w:rsidRDefault="005D43B3" w:rsidP="005D43B3">
            <w:pPr>
              <w:spacing w:before="60" w:after="60"/>
              <w:rPr>
                <w:rFonts w:ascii="Arial" w:hAnsi="Arial"/>
                <w:szCs w:val="20"/>
                <w:lang w:val="es-CO"/>
              </w:rPr>
            </w:pPr>
            <w:r w:rsidRPr="005D43B3">
              <w:rPr>
                <w:rFonts w:ascii="Arial" w:hAnsi="Arial"/>
                <w:szCs w:val="20"/>
                <w:lang w:val="es-CO"/>
              </w:rPr>
              <w:t xml:space="preserve">En el marco de las negociaciones entre el Gobierno Nacional y las FARC-EP, organizaciones de la sociedad civil enfocadas en el tema de desaparición forzada exhortaron a las partes a que se incorporará una nueva institución, que respondiera a la necesidad de determinar el paradero de las personas desaparecidas a través de un mecanismo de carácter humanitario y extrajudicial que permitiera avanzar en la búsqueda, localización, identificación y entrega digna. Con este mecanismo se espera que puedan superarse las restricciones y dilaciones de los procesos judiciales y a la vez ajustar la institucionalidad para que responda a los desafíos actuales de este grave fenómeno. </w:t>
            </w:r>
          </w:p>
          <w:p w14:paraId="20D1F328" w14:textId="77777777" w:rsidR="005D43B3" w:rsidRPr="005D43B3" w:rsidRDefault="005D43B3" w:rsidP="005D43B3">
            <w:pPr>
              <w:spacing w:before="60" w:after="60"/>
              <w:rPr>
                <w:rFonts w:ascii="Arial" w:hAnsi="Arial"/>
                <w:szCs w:val="20"/>
                <w:lang w:val="es-CO"/>
              </w:rPr>
            </w:pPr>
          </w:p>
          <w:p w14:paraId="316A13AF" w14:textId="77777777" w:rsidR="005D43B3" w:rsidRPr="005D43B3" w:rsidRDefault="005D43B3" w:rsidP="005D43B3">
            <w:pPr>
              <w:spacing w:before="60" w:after="60"/>
              <w:rPr>
                <w:rFonts w:ascii="Arial" w:hAnsi="Arial"/>
                <w:szCs w:val="20"/>
                <w:lang w:val="es-CO"/>
              </w:rPr>
            </w:pPr>
            <w:r w:rsidRPr="005D43B3">
              <w:rPr>
                <w:rFonts w:ascii="Arial" w:hAnsi="Arial"/>
                <w:szCs w:val="20"/>
                <w:lang w:val="es-CO"/>
              </w:rPr>
              <w:t>De esta manera, el 18 de octubre del 2015 las delegaciones del Gobierno y de las FARC-EP, publicaron el comunicado conjunto No 62, en el que dieron a conocer el acuerdo alcanzado para la creación y puesta en marcha de una Unidad Especial de Búsqueda de Personas dadas por Desaparecidas en el marco del conflicto armado (en adelante, UBPD o la Unidad). Este mecanismo se incluyó en el Acuerdo Final firmado el 24 de noviembre de 2016, como parte del Sistema Integral de Verdad, Justicia, Reparación y No Repetición (en adelante, SIVJRNR) que se incorporó a la Constitución Política mediante el Acto Legislativo 01 de 2017.</w:t>
            </w:r>
          </w:p>
          <w:p w14:paraId="4D81E55C" w14:textId="77777777" w:rsidR="005D43B3" w:rsidRPr="005D43B3" w:rsidRDefault="005D43B3" w:rsidP="005D43B3">
            <w:pPr>
              <w:spacing w:before="60" w:after="60"/>
              <w:rPr>
                <w:rFonts w:ascii="Arial" w:hAnsi="Arial"/>
                <w:szCs w:val="20"/>
                <w:lang w:val="es-CO"/>
              </w:rPr>
            </w:pPr>
          </w:p>
          <w:p w14:paraId="0B48CA86" w14:textId="34E91669" w:rsidR="005D43B3" w:rsidRPr="005D43B3" w:rsidRDefault="005D43B3" w:rsidP="005D43B3">
            <w:pPr>
              <w:spacing w:before="60" w:after="60"/>
              <w:rPr>
                <w:rFonts w:ascii="Arial" w:hAnsi="Arial"/>
                <w:szCs w:val="20"/>
                <w:lang w:val="es-CO"/>
              </w:rPr>
            </w:pPr>
            <w:r w:rsidRPr="005D43B3">
              <w:rPr>
                <w:rFonts w:ascii="Arial" w:hAnsi="Arial"/>
                <w:szCs w:val="20"/>
                <w:lang w:val="es-CO"/>
              </w:rPr>
              <w:t xml:space="preserve">Asimismo, con el objetivo de organizar y reglamentar el funcionamiento de la UBPD, el 5 de abril </w:t>
            </w:r>
            <w:r w:rsidR="0012041B">
              <w:rPr>
                <w:rFonts w:ascii="Arial" w:hAnsi="Arial"/>
                <w:szCs w:val="20"/>
                <w:lang w:val="es-CO"/>
              </w:rPr>
              <w:t>del 2017</w:t>
            </w:r>
            <w:r w:rsidRPr="005D43B3">
              <w:rPr>
                <w:rFonts w:ascii="Arial" w:hAnsi="Arial"/>
                <w:szCs w:val="20"/>
                <w:lang w:val="es-CO"/>
              </w:rPr>
              <w:t xml:space="preserve"> fue expedido el Decreto Legislativo 589, con</w:t>
            </w:r>
            <w:r w:rsidR="001D316A">
              <w:rPr>
                <w:rFonts w:ascii="Arial" w:hAnsi="Arial"/>
                <w:szCs w:val="20"/>
                <w:lang w:val="es-CO"/>
              </w:rPr>
              <w:t xml:space="preserve"> el objetivo de hacer</w:t>
            </w:r>
            <w:r w:rsidR="008C5CF6">
              <w:rPr>
                <w:rFonts w:ascii="Arial" w:hAnsi="Arial"/>
                <w:szCs w:val="20"/>
                <w:lang w:val="es-CO"/>
              </w:rPr>
              <w:t xml:space="preserve"> </w:t>
            </w:r>
            <w:r w:rsidRPr="005D43B3">
              <w:rPr>
                <w:rFonts w:ascii="Arial" w:hAnsi="Arial"/>
                <w:szCs w:val="20"/>
                <w:lang w:val="es-CO"/>
              </w:rPr>
              <w:t>la puesta en marcha de la UBPD</w:t>
            </w:r>
            <w:r w:rsidR="001D316A">
              <w:rPr>
                <w:rFonts w:ascii="Arial" w:hAnsi="Arial"/>
                <w:szCs w:val="20"/>
                <w:lang w:val="es-CO"/>
              </w:rPr>
              <w:t xml:space="preserve">, la cual </w:t>
            </w:r>
            <w:r w:rsidRPr="005D43B3">
              <w:rPr>
                <w:rFonts w:ascii="Arial" w:hAnsi="Arial"/>
                <w:szCs w:val="20"/>
                <w:lang w:val="es-CO"/>
              </w:rPr>
              <w:t>constituy</w:t>
            </w:r>
            <w:r w:rsidR="001D316A">
              <w:rPr>
                <w:rFonts w:ascii="Arial" w:hAnsi="Arial"/>
                <w:szCs w:val="20"/>
                <w:lang w:val="es-CO"/>
              </w:rPr>
              <w:t>e</w:t>
            </w:r>
            <w:r w:rsidRPr="005D43B3">
              <w:rPr>
                <w:rFonts w:ascii="Arial" w:hAnsi="Arial"/>
                <w:szCs w:val="20"/>
                <w:lang w:val="es-CO"/>
              </w:rPr>
              <w:t xml:space="preserve"> una garantía para la materialización de los derechos a la verdad y a la reparación de las víctimas, así como la oportuna implementación de lo establecido en el Acuerdo Final. </w:t>
            </w:r>
          </w:p>
          <w:p w14:paraId="028E30D4" w14:textId="77777777" w:rsidR="005D43B3" w:rsidRPr="005D43B3" w:rsidRDefault="005D43B3" w:rsidP="005D43B3">
            <w:pPr>
              <w:spacing w:before="60" w:after="60"/>
              <w:rPr>
                <w:rFonts w:ascii="Arial" w:hAnsi="Arial"/>
                <w:szCs w:val="20"/>
                <w:lang w:val="es-CO"/>
              </w:rPr>
            </w:pPr>
          </w:p>
          <w:p w14:paraId="3D953003" w14:textId="59080BC8" w:rsidR="005D43B3" w:rsidRPr="005D43B3" w:rsidRDefault="005D43B3" w:rsidP="00DA140A">
            <w:pPr>
              <w:spacing w:before="60" w:after="60"/>
              <w:rPr>
                <w:rFonts w:ascii="Arial" w:hAnsi="Arial"/>
                <w:szCs w:val="20"/>
                <w:lang w:val="es-CO"/>
              </w:rPr>
            </w:pPr>
            <w:r w:rsidRPr="005D43B3">
              <w:rPr>
                <w:rFonts w:ascii="Arial" w:hAnsi="Arial"/>
                <w:szCs w:val="20"/>
                <w:lang w:val="es-CO"/>
              </w:rPr>
              <w:t xml:space="preserve">Por otra parte, el Gobierno Nacional, en el </w:t>
            </w:r>
            <w:r w:rsidR="00166783">
              <w:rPr>
                <w:rFonts w:ascii="Arial" w:hAnsi="Arial"/>
                <w:szCs w:val="20"/>
                <w:lang w:val="es-CO"/>
              </w:rPr>
              <w:t xml:space="preserve">mes de abril del </w:t>
            </w:r>
            <w:proofErr w:type="gramStart"/>
            <w:r w:rsidR="00166783">
              <w:rPr>
                <w:rFonts w:ascii="Arial" w:hAnsi="Arial"/>
                <w:szCs w:val="20"/>
                <w:lang w:val="es-CO"/>
              </w:rPr>
              <w:t xml:space="preserve">año </w:t>
            </w:r>
            <w:r w:rsidRPr="005D43B3">
              <w:rPr>
                <w:rFonts w:ascii="Arial" w:hAnsi="Arial"/>
                <w:szCs w:val="20"/>
                <w:lang w:val="es-CO"/>
              </w:rPr>
              <w:t xml:space="preserve"> de</w:t>
            </w:r>
            <w:r w:rsidR="00166783">
              <w:rPr>
                <w:rFonts w:ascii="Arial" w:hAnsi="Arial"/>
                <w:szCs w:val="20"/>
                <w:lang w:val="es-CO"/>
              </w:rPr>
              <w:t>l</w:t>
            </w:r>
            <w:proofErr w:type="gramEnd"/>
            <w:r w:rsidRPr="005D43B3">
              <w:rPr>
                <w:rFonts w:ascii="Arial" w:hAnsi="Arial"/>
                <w:szCs w:val="20"/>
                <w:lang w:val="es-CO"/>
              </w:rPr>
              <w:t xml:space="preserve"> 2017, emprendió actividades tendientes a brindar insumos para la creación de la Unidad. </w:t>
            </w:r>
          </w:p>
          <w:p w14:paraId="1F5FBE0E" w14:textId="77777777" w:rsidR="005D43B3" w:rsidRPr="005D43B3" w:rsidRDefault="005D43B3" w:rsidP="005D43B3">
            <w:pPr>
              <w:spacing w:before="60" w:after="60"/>
              <w:rPr>
                <w:rFonts w:ascii="Arial" w:hAnsi="Arial"/>
                <w:szCs w:val="20"/>
                <w:lang w:val="es-CO"/>
              </w:rPr>
            </w:pPr>
            <w:r w:rsidRPr="005D43B3">
              <w:rPr>
                <w:rFonts w:ascii="Arial" w:hAnsi="Arial"/>
                <w:szCs w:val="20"/>
                <w:lang w:val="es-CO"/>
              </w:rPr>
              <w:lastRenderedPageBreak/>
              <w:t xml:space="preserve"> </w:t>
            </w:r>
          </w:p>
          <w:p w14:paraId="60EE55E1" w14:textId="73F5F4CF" w:rsidR="00944D9C" w:rsidRPr="00EB3077" w:rsidRDefault="005D43B3" w:rsidP="005D43B3">
            <w:pPr>
              <w:spacing w:before="60" w:after="60"/>
              <w:rPr>
                <w:rFonts w:ascii="Arial" w:hAnsi="Arial"/>
                <w:szCs w:val="20"/>
                <w:lang w:val="es-CO"/>
              </w:rPr>
            </w:pPr>
            <w:r w:rsidRPr="005D43B3">
              <w:rPr>
                <w:rFonts w:ascii="Arial" w:hAnsi="Arial"/>
                <w:szCs w:val="20"/>
                <w:lang w:val="es-CO"/>
              </w:rPr>
              <w:t>De acuerdo con la experiencia en la implementación de mecanismos y estrategias de Justicia Transicional en Colombia, la creación y funcionamiento de las entidades y procesos encargados de llevarlas a cabo precisan de un proceso inmediato de alistamiento. En consecuencia, la realización de acciones y actividades previas que permit</w:t>
            </w:r>
            <w:r w:rsidR="0030003D">
              <w:rPr>
                <w:rFonts w:ascii="Arial" w:hAnsi="Arial"/>
                <w:szCs w:val="20"/>
                <w:lang w:val="es-CO"/>
              </w:rPr>
              <w:t>ieron</w:t>
            </w:r>
            <w:r w:rsidRPr="005D43B3">
              <w:rPr>
                <w:rFonts w:ascii="Arial" w:hAnsi="Arial"/>
                <w:szCs w:val="20"/>
                <w:lang w:val="es-CO"/>
              </w:rPr>
              <w:t xml:space="preserve"> generar insumos para la creación, organización y funcionamiento de la Unidad </w:t>
            </w:r>
            <w:r w:rsidR="0030003D">
              <w:rPr>
                <w:rFonts w:ascii="Arial" w:hAnsi="Arial"/>
                <w:szCs w:val="20"/>
                <w:lang w:val="es-CO"/>
              </w:rPr>
              <w:t>fue</w:t>
            </w:r>
            <w:r w:rsidRPr="005D43B3">
              <w:rPr>
                <w:rFonts w:ascii="Arial" w:hAnsi="Arial"/>
                <w:szCs w:val="20"/>
                <w:lang w:val="es-CO"/>
              </w:rPr>
              <w:t xml:space="preserve"> fundamental para garantizar las mejores condiciones que permit</w:t>
            </w:r>
            <w:r w:rsidR="00F77CD0">
              <w:rPr>
                <w:rFonts w:ascii="Arial" w:hAnsi="Arial"/>
                <w:szCs w:val="20"/>
                <w:lang w:val="es-CO"/>
              </w:rPr>
              <w:t xml:space="preserve">ieron </w:t>
            </w:r>
            <w:r w:rsidRPr="005D43B3">
              <w:rPr>
                <w:rFonts w:ascii="Arial" w:hAnsi="Arial"/>
                <w:szCs w:val="20"/>
                <w:lang w:val="es-CO"/>
              </w:rPr>
              <w:t xml:space="preserve">su alistamiento y entrada en funcionamiento </w:t>
            </w:r>
            <w:r w:rsidR="00F77CD0">
              <w:rPr>
                <w:rFonts w:ascii="Arial" w:hAnsi="Arial"/>
                <w:szCs w:val="20"/>
                <w:lang w:val="es-CO"/>
              </w:rPr>
              <w:t xml:space="preserve">en concordancia con el cumplimiento </w:t>
            </w:r>
            <w:r w:rsidRPr="005D43B3">
              <w:rPr>
                <w:rFonts w:ascii="Arial" w:hAnsi="Arial"/>
                <w:szCs w:val="20"/>
                <w:lang w:val="es-CO"/>
              </w:rPr>
              <w:t>de su mandato</w:t>
            </w:r>
            <w:r w:rsidR="00F77CD0">
              <w:rPr>
                <w:rFonts w:ascii="Arial" w:hAnsi="Arial"/>
                <w:szCs w:val="20"/>
                <w:lang w:val="es-CO"/>
              </w:rPr>
              <w:t>.</w:t>
            </w:r>
          </w:p>
        </w:tc>
      </w:tr>
      <w:tr w:rsidR="00944D9C" w:rsidRPr="0072208C" w14:paraId="39BEE0A2" w14:textId="77777777">
        <w:tc>
          <w:tcPr>
            <w:tcW w:w="2160" w:type="dxa"/>
            <w:shd w:val="pct12" w:color="auto" w:fill="FFFFFF"/>
          </w:tcPr>
          <w:p w14:paraId="63A87911" w14:textId="77777777" w:rsidR="00944D9C" w:rsidRPr="00AC372B" w:rsidRDefault="00944D9C" w:rsidP="00944D9C">
            <w:pPr>
              <w:spacing w:before="60" w:after="60"/>
              <w:jc w:val="left"/>
              <w:rPr>
                <w:rFonts w:ascii="Arial Narrow" w:hAnsi="Arial Narrow"/>
                <w:b/>
                <w:szCs w:val="20"/>
              </w:rPr>
            </w:pPr>
            <w:r w:rsidRPr="00AC372B">
              <w:rPr>
                <w:rFonts w:ascii="Arial Narrow" w:hAnsi="Arial Narrow"/>
                <w:b/>
                <w:szCs w:val="20"/>
              </w:rPr>
              <w:lastRenderedPageBreak/>
              <w:t xml:space="preserve">Brief description of project </w:t>
            </w:r>
          </w:p>
        </w:tc>
        <w:tc>
          <w:tcPr>
            <w:tcW w:w="7290" w:type="dxa"/>
          </w:tcPr>
          <w:p w14:paraId="5282A23B" w14:textId="77777777" w:rsidR="0086776A" w:rsidRDefault="00641586" w:rsidP="00641586">
            <w:pPr>
              <w:spacing w:before="60" w:after="60"/>
              <w:rPr>
                <w:rFonts w:ascii="Arial" w:hAnsi="Arial" w:cs="Arial"/>
                <w:szCs w:val="20"/>
                <w:lang w:val="es-CO"/>
              </w:rPr>
            </w:pPr>
            <w:r w:rsidRPr="00A90E77">
              <w:rPr>
                <w:rFonts w:ascii="Arial" w:hAnsi="Arial" w:cs="Arial"/>
                <w:szCs w:val="20"/>
                <w:lang w:val="es-CO"/>
              </w:rPr>
              <w:t>El Programa ofrec</w:t>
            </w:r>
            <w:r w:rsidR="00245933" w:rsidRPr="00A90E77">
              <w:rPr>
                <w:rFonts w:ascii="Arial" w:hAnsi="Arial" w:cs="Arial"/>
                <w:szCs w:val="20"/>
                <w:lang w:val="es-CO"/>
              </w:rPr>
              <w:t>ió</w:t>
            </w:r>
            <w:r w:rsidRPr="00A90E77">
              <w:rPr>
                <w:rFonts w:ascii="Arial" w:hAnsi="Arial" w:cs="Arial"/>
                <w:szCs w:val="20"/>
                <w:lang w:val="es-CO"/>
              </w:rPr>
              <w:t xml:space="preserve"> a la </w:t>
            </w:r>
            <w:proofErr w:type="gramStart"/>
            <w:r w:rsidRPr="00A90E77">
              <w:rPr>
                <w:rFonts w:ascii="Arial" w:hAnsi="Arial" w:cs="Arial"/>
                <w:szCs w:val="20"/>
                <w:lang w:val="es-CO"/>
              </w:rPr>
              <w:t>Directora</w:t>
            </w:r>
            <w:proofErr w:type="gramEnd"/>
            <w:r w:rsidRPr="00A90E77">
              <w:rPr>
                <w:rFonts w:ascii="Arial" w:hAnsi="Arial" w:cs="Arial"/>
                <w:szCs w:val="20"/>
                <w:lang w:val="es-CO"/>
              </w:rPr>
              <w:t xml:space="preserve"> el apoyo que le permit</w:t>
            </w:r>
            <w:r w:rsidR="00245933" w:rsidRPr="00A90E77">
              <w:rPr>
                <w:rFonts w:ascii="Arial" w:hAnsi="Arial" w:cs="Arial"/>
                <w:szCs w:val="20"/>
                <w:lang w:val="es-CO"/>
              </w:rPr>
              <w:t>ió</w:t>
            </w:r>
            <w:r w:rsidRPr="00A90E77">
              <w:rPr>
                <w:rFonts w:ascii="Arial" w:hAnsi="Arial" w:cs="Arial"/>
                <w:szCs w:val="20"/>
                <w:lang w:val="es-CO"/>
              </w:rPr>
              <w:t xml:space="preserve"> el alistamiento y el diagnóstico inicial que </w:t>
            </w:r>
            <w:proofErr w:type="spellStart"/>
            <w:r w:rsidRPr="00A90E77">
              <w:rPr>
                <w:rFonts w:ascii="Arial" w:hAnsi="Arial" w:cs="Arial"/>
                <w:szCs w:val="20"/>
                <w:lang w:val="es-CO"/>
              </w:rPr>
              <w:t>ofrezc</w:t>
            </w:r>
            <w:r w:rsidR="00245933" w:rsidRPr="00A90E77">
              <w:rPr>
                <w:rFonts w:ascii="Arial" w:hAnsi="Arial" w:cs="Arial"/>
                <w:szCs w:val="20"/>
                <w:lang w:val="es-CO"/>
              </w:rPr>
              <w:t>ió</w:t>
            </w:r>
            <w:proofErr w:type="spellEnd"/>
            <w:r w:rsidRPr="00A90E77">
              <w:rPr>
                <w:rFonts w:ascii="Arial" w:hAnsi="Arial" w:cs="Arial"/>
                <w:szCs w:val="20"/>
                <w:lang w:val="es-CO"/>
              </w:rPr>
              <w:t xml:space="preserve"> bases apropiadas al funcionamiento de la UBPD.  Este apoyo se desarroll</w:t>
            </w:r>
            <w:r w:rsidR="00245933" w:rsidRPr="00A90E77">
              <w:rPr>
                <w:rFonts w:ascii="Arial" w:hAnsi="Arial" w:cs="Arial"/>
                <w:szCs w:val="20"/>
                <w:lang w:val="es-CO"/>
              </w:rPr>
              <w:t>ó</w:t>
            </w:r>
            <w:r w:rsidRPr="00A90E77">
              <w:rPr>
                <w:rFonts w:ascii="Arial" w:hAnsi="Arial" w:cs="Arial"/>
                <w:szCs w:val="20"/>
                <w:lang w:val="es-CO"/>
              </w:rPr>
              <w:t xml:space="preserve"> en </w:t>
            </w:r>
            <w:r w:rsidR="0066637F" w:rsidRPr="00A90E77">
              <w:rPr>
                <w:rFonts w:ascii="Arial" w:hAnsi="Arial" w:cs="Arial"/>
                <w:szCs w:val="20"/>
                <w:lang w:val="es-CO"/>
              </w:rPr>
              <w:t>tres</w:t>
            </w:r>
            <w:r w:rsidRPr="00A90E77">
              <w:rPr>
                <w:rFonts w:ascii="Arial" w:hAnsi="Arial" w:cs="Arial"/>
                <w:szCs w:val="20"/>
                <w:lang w:val="es-CO"/>
              </w:rPr>
              <w:t xml:space="preserve"> etapas:</w:t>
            </w:r>
          </w:p>
          <w:p w14:paraId="6D36DCD0" w14:textId="4243D2C2" w:rsidR="0086776A" w:rsidRDefault="0086776A" w:rsidP="0086776A">
            <w:pPr>
              <w:pStyle w:val="Prrafodelista"/>
              <w:numPr>
                <w:ilvl w:val="0"/>
                <w:numId w:val="45"/>
              </w:numPr>
              <w:spacing w:before="60" w:after="60"/>
              <w:rPr>
                <w:rFonts w:ascii="Arial" w:hAnsi="Arial" w:cs="Arial"/>
                <w:szCs w:val="20"/>
                <w:lang w:val="es-CO"/>
              </w:rPr>
            </w:pPr>
            <w:r>
              <w:rPr>
                <w:rFonts w:ascii="Arial" w:hAnsi="Arial" w:cs="Arial"/>
                <w:szCs w:val="20"/>
                <w:lang w:val="es-CO"/>
              </w:rPr>
              <w:t>L</w:t>
            </w:r>
            <w:r w:rsidR="00641586" w:rsidRPr="0086776A">
              <w:rPr>
                <w:rFonts w:ascii="Arial" w:hAnsi="Arial" w:cs="Arial"/>
                <w:szCs w:val="20"/>
                <w:lang w:val="es-CO"/>
              </w:rPr>
              <w:t>a primera dirigida a revisar y ajustar los insumos suministrados por el Ministerio de Justicia y el Derecho para la definición del diseño institucional atendiendo el mandato, carácter y enfoques determinados en el Acuerdo Final y el marco legal que la creó</w:t>
            </w:r>
            <w:r w:rsidRPr="0086776A">
              <w:rPr>
                <w:rFonts w:ascii="Arial" w:hAnsi="Arial" w:cs="Arial"/>
                <w:szCs w:val="20"/>
                <w:lang w:val="es-CO"/>
              </w:rPr>
              <w:t>.</w:t>
            </w:r>
            <w:r w:rsidR="00641586" w:rsidRPr="0086776A">
              <w:rPr>
                <w:rFonts w:ascii="Arial" w:hAnsi="Arial" w:cs="Arial"/>
                <w:szCs w:val="20"/>
                <w:lang w:val="es-CO"/>
              </w:rPr>
              <w:t xml:space="preserve"> </w:t>
            </w:r>
          </w:p>
          <w:p w14:paraId="3EF928D4" w14:textId="77777777" w:rsidR="0086776A" w:rsidRDefault="0086776A" w:rsidP="0086776A">
            <w:pPr>
              <w:pStyle w:val="Prrafodelista"/>
              <w:spacing w:before="60" w:after="60"/>
              <w:ind w:left="780"/>
              <w:rPr>
                <w:rFonts w:ascii="Arial" w:hAnsi="Arial" w:cs="Arial"/>
                <w:szCs w:val="20"/>
                <w:lang w:val="es-CO"/>
              </w:rPr>
            </w:pPr>
          </w:p>
          <w:p w14:paraId="1458D329" w14:textId="77777777" w:rsidR="0086776A" w:rsidRDefault="0086776A" w:rsidP="0086776A">
            <w:pPr>
              <w:pStyle w:val="Prrafodelista"/>
              <w:numPr>
                <w:ilvl w:val="0"/>
                <w:numId w:val="45"/>
              </w:numPr>
              <w:spacing w:before="60" w:after="60"/>
              <w:rPr>
                <w:rFonts w:ascii="Arial" w:hAnsi="Arial" w:cs="Arial"/>
                <w:szCs w:val="20"/>
                <w:lang w:val="es-CO"/>
              </w:rPr>
            </w:pPr>
            <w:r>
              <w:rPr>
                <w:rFonts w:ascii="Arial" w:hAnsi="Arial" w:cs="Arial"/>
                <w:szCs w:val="20"/>
                <w:lang w:val="es-CO"/>
              </w:rPr>
              <w:t>L</w:t>
            </w:r>
            <w:r w:rsidR="00641586" w:rsidRPr="0086776A">
              <w:rPr>
                <w:rFonts w:ascii="Arial" w:hAnsi="Arial" w:cs="Arial"/>
                <w:szCs w:val="20"/>
                <w:lang w:val="es-CO"/>
              </w:rPr>
              <w:t>a segunda,</w:t>
            </w:r>
            <w:r w:rsidR="0066637F" w:rsidRPr="0086776A">
              <w:rPr>
                <w:rFonts w:ascii="Arial" w:hAnsi="Arial" w:cs="Arial"/>
                <w:lang w:val="es-CO"/>
              </w:rPr>
              <w:t xml:space="preserve"> fue llevada a cabo en </w:t>
            </w:r>
            <w:r w:rsidR="0066637F" w:rsidRPr="0086776A">
              <w:rPr>
                <w:rFonts w:ascii="Arial" w:hAnsi="Arial" w:cs="Arial"/>
                <w:szCs w:val="20"/>
                <w:lang w:val="es-CO"/>
              </w:rPr>
              <w:t>2019</w:t>
            </w:r>
            <w:r w:rsidR="00153D62" w:rsidRPr="0086776A">
              <w:rPr>
                <w:rFonts w:ascii="Arial" w:hAnsi="Arial" w:cs="Arial"/>
                <w:szCs w:val="20"/>
                <w:lang w:val="es-CO"/>
              </w:rPr>
              <w:t>,</w:t>
            </w:r>
            <w:r w:rsidR="0066637F" w:rsidRPr="0086776A">
              <w:rPr>
                <w:rFonts w:ascii="Arial" w:hAnsi="Arial" w:cs="Arial"/>
                <w:szCs w:val="20"/>
                <w:lang w:val="es-CO"/>
              </w:rPr>
              <w:t xml:space="preserve"> durante </w:t>
            </w:r>
            <w:r w:rsidR="00153D62" w:rsidRPr="0086776A">
              <w:rPr>
                <w:rFonts w:ascii="Arial" w:hAnsi="Arial" w:cs="Arial"/>
                <w:szCs w:val="20"/>
                <w:lang w:val="es-CO"/>
              </w:rPr>
              <w:t xml:space="preserve">esta </w:t>
            </w:r>
            <w:r w:rsidR="0066637F" w:rsidRPr="0086776A">
              <w:rPr>
                <w:rFonts w:ascii="Arial" w:hAnsi="Arial" w:cs="Arial"/>
                <w:szCs w:val="20"/>
                <w:lang w:val="es-CO"/>
              </w:rPr>
              <w:t xml:space="preserve">fase la Unidad decidió hacer intervención territorial, </w:t>
            </w:r>
            <w:r w:rsidR="00153D62" w:rsidRPr="0086776A">
              <w:rPr>
                <w:rFonts w:ascii="Arial" w:hAnsi="Arial" w:cs="Arial"/>
                <w:szCs w:val="20"/>
                <w:lang w:val="es-CO"/>
              </w:rPr>
              <w:t xml:space="preserve">y </w:t>
            </w:r>
            <w:r w:rsidR="0066637F" w:rsidRPr="0086776A">
              <w:rPr>
                <w:rFonts w:ascii="Arial" w:hAnsi="Arial" w:cs="Arial"/>
                <w:szCs w:val="20"/>
                <w:lang w:val="es-CO"/>
              </w:rPr>
              <w:t xml:space="preserve">es así como se </w:t>
            </w:r>
            <w:r w:rsidR="00153D62" w:rsidRPr="0086776A">
              <w:rPr>
                <w:rFonts w:ascii="Arial" w:hAnsi="Arial" w:cs="Arial"/>
                <w:szCs w:val="20"/>
                <w:lang w:val="es-CO"/>
              </w:rPr>
              <w:t>inic</w:t>
            </w:r>
            <w:r w:rsidR="00743D3D" w:rsidRPr="0086776A">
              <w:rPr>
                <w:rFonts w:ascii="Arial" w:hAnsi="Arial" w:cs="Arial"/>
                <w:szCs w:val="20"/>
                <w:lang w:val="es-CO"/>
              </w:rPr>
              <w:t xml:space="preserve">ia dicha intervención </w:t>
            </w:r>
            <w:proofErr w:type="gramStart"/>
            <w:r w:rsidR="00743D3D" w:rsidRPr="0086776A">
              <w:rPr>
                <w:rFonts w:ascii="Arial" w:hAnsi="Arial" w:cs="Arial"/>
                <w:szCs w:val="20"/>
                <w:lang w:val="es-CO"/>
              </w:rPr>
              <w:t xml:space="preserve">con </w:t>
            </w:r>
            <w:r w:rsidR="0066637F" w:rsidRPr="0086776A">
              <w:rPr>
                <w:rFonts w:ascii="Arial" w:hAnsi="Arial" w:cs="Arial"/>
                <w:szCs w:val="20"/>
                <w:lang w:val="es-CO"/>
              </w:rPr>
              <w:t xml:space="preserve"> 10</w:t>
            </w:r>
            <w:proofErr w:type="gramEnd"/>
            <w:r w:rsidR="0066637F" w:rsidRPr="0086776A">
              <w:rPr>
                <w:rFonts w:ascii="Arial" w:hAnsi="Arial" w:cs="Arial"/>
                <w:szCs w:val="20"/>
                <w:lang w:val="es-CO"/>
              </w:rPr>
              <w:t xml:space="preserve"> sedes y 4 oficinas </w:t>
            </w:r>
            <w:proofErr w:type="spellStart"/>
            <w:r w:rsidR="0066637F" w:rsidRPr="0086776A">
              <w:rPr>
                <w:rFonts w:ascii="Arial" w:hAnsi="Arial" w:cs="Arial"/>
                <w:szCs w:val="20"/>
                <w:lang w:val="es-CO"/>
              </w:rPr>
              <w:t>satelitale</w:t>
            </w:r>
            <w:proofErr w:type="spellEnd"/>
            <w:r w:rsidR="00743D3D" w:rsidRPr="0086776A">
              <w:rPr>
                <w:rFonts w:ascii="Arial" w:hAnsi="Arial" w:cs="Arial"/>
                <w:szCs w:val="20"/>
                <w:lang w:val="es-CO"/>
              </w:rPr>
              <w:t xml:space="preserve">, lo cual permitió </w:t>
            </w:r>
            <w:proofErr w:type="spellStart"/>
            <w:r w:rsidR="0066637F" w:rsidRPr="0086776A">
              <w:rPr>
                <w:rFonts w:ascii="Arial" w:hAnsi="Arial" w:cs="Arial"/>
                <w:szCs w:val="20"/>
                <w:lang w:val="es-CO"/>
              </w:rPr>
              <w:t>permitió</w:t>
            </w:r>
            <w:proofErr w:type="spellEnd"/>
            <w:r w:rsidR="0066637F" w:rsidRPr="0086776A">
              <w:rPr>
                <w:rFonts w:ascii="Arial" w:hAnsi="Arial" w:cs="Arial"/>
                <w:szCs w:val="20"/>
                <w:lang w:val="es-CO"/>
              </w:rPr>
              <w:t xml:space="preserve"> a la UBPD contar con presencia en territorio y condiciones mínimas de operación.</w:t>
            </w:r>
          </w:p>
          <w:p w14:paraId="2EA99507" w14:textId="77777777" w:rsidR="0086776A" w:rsidRPr="0086776A" w:rsidRDefault="0086776A" w:rsidP="0086776A">
            <w:pPr>
              <w:pStyle w:val="Prrafodelista"/>
              <w:rPr>
                <w:rFonts w:ascii="Arial" w:hAnsi="Arial" w:cs="Arial"/>
                <w:szCs w:val="20"/>
                <w:lang w:val="es-CO"/>
              </w:rPr>
            </w:pPr>
          </w:p>
          <w:p w14:paraId="5864779D" w14:textId="68AE3421" w:rsidR="00641586" w:rsidRPr="00877A08" w:rsidRDefault="00877A08" w:rsidP="00877A08">
            <w:pPr>
              <w:pStyle w:val="Prrafodelista"/>
              <w:numPr>
                <w:ilvl w:val="0"/>
                <w:numId w:val="45"/>
              </w:numPr>
              <w:spacing w:before="60" w:after="60"/>
              <w:rPr>
                <w:rFonts w:ascii="Arial" w:hAnsi="Arial" w:cs="Arial"/>
                <w:szCs w:val="20"/>
                <w:lang w:val="es-CO"/>
              </w:rPr>
            </w:pPr>
            <w:r>
              <w:rPr>
                <w:rFonts w:ascii="Arial" w:hAnsi="Arial" w:cs="Arial"/>
                <w:szCs w:val="20"/>
                <w:lang w:val="es-CO"/>
              </w:rPr>
              <w:t>L</w:t>
            </w:r>
            <w:r w:rsidR="00A24C31" w:rsidRPr="0086776A">
              <w:rPr>
                <w:rFonts w:ascii="Arial" w:hAnsi="Arial" w:cs="Arial"/>
                <w:szCs w:val="20"/>
                <w:lang w:val="es-CO"/>
              </w:rPr>
              <w:t xml:space="preserve">a tercera, </w:t>
            </w:r>
            <w:r w:rsidR="005E4FD4" w:rsidRPr="0086776A">
              <w:rPr>
                <w:rFonts w:ascii="Arial" w:hAnsi="Arial" w:cs="Arial"/>
                <w:szCs w:val="20"/>
                <w:lang w:val="es-CO"/>
              </w:rPr>
              <w:t>Establecido el marco de referencia sobre el cual se definirán los criterios y fundamentos de la participación de las víctimas.</w:t>
            </w:r>
            <w:r w:rsidRPr="00877A08">
              <w:rPr>
                <w:lang w:val="es-CO"/>
              </w:rPr>
              <w:t xml:space="preserve"> </w:t>
            </w:r>
            <w:r w:rsidRPr="00877A08">
              <w:rPr>
                <w:rFonts w:ascii="Arial" w:hAnsi="Arial" w:cs="Arial"/>
                <w:szCs w:val="20"/>
                <w:lang w:val="es-CO"/>
              </w:rPr>
              <w:t xml:space="preserve">La UBPD analizó las recomendaciones de OSC en la Habana y realizó reuniones y talleres a nivel central y en territorios con familiares de víctimas de desaparición forzada, secuestro, familiares de integrantes de las fuerzas armadas desaparecidos durante las hostilidades, representantes de pueblos étnicos (indígenas y afro), organizaciones de mujeres, de población LGBTI, organizaciones especializadas en trabajo con Niños, Niñas, Adolescentes y Jóvenes  reclutados, plataformas de Derechos Humanos y organizaciones técnico forenses nacionales e internacionales, para establecer un documento marco de políticas y lineamientos de participación con enfoques diferenciales, de género y territorial.  </w:t>
            </w:r>
            <w:r>
              <w:rPr>
                <w:rFonts w:ascii="Arial" w:hAnsi="Arial" w:cs="Arial"/>
                <w:szCs w:val="20"/>
                <w:lang w:val="es-CO"/>
              </w:rPr>
              <w:t xml:space="preserve">Y </w:t>
            </w:r>
            <w:r w:rsidRPr="00877A08">
              <w:rPr>
                <w:rFonts w:ascii="Arial" w:hAnsi="Arial" w:cs="Arial"/>
                <w:szCs w:val="20"/>
                <w:lang w:val="es-CO"/>
              </w:rPr>
              <w:t>Durante el 2do semestre de 2019, y 1er bimestre de 2020, se apoya el proceso autónomo de elección de delegados al Consejo Asesor, instancia asesora de la Dirección General de UBPD que asegura la participación de delegados de las organizaciones de víctimas de secuestro, desaparición forzada, y organizaciones técnico-forenses.</w:t>
            </w:r>
          </w:p>
          <w:p w14:paraId="214D98BB" w14:textId="77777777" w:rsidR="00641586" w:rsidRPr="00A90E77" w:rsidRDefault="00641586" w:rsidP="00641586">
            <w:pPr>
              <w:spacing w:before="60" w:after="60"/>
              <w:rPr>
                <w:rFonts w:ascii="Arial" w:hAnsi="Arial" w:cs="Arial"/>
                <w:szCs w:val="20"/>
                <w:lang w:val="es-CO"/>
              </w:rPr>
            </w:pPr>
          </w:p>
          <w:p w14:paraId="121138DB" w14:textId="563D8C50" w:rsidR="00EB3077" w:rsidRPr="00810B51" w:rsidRDefault="00EB3077" w:rsidP="00A24C31">
            <w:pPr>
              <w:spacing w:before="60" w:after="60"/>
              <w:rPr>
                <w:rFonts w:ascii="Arial" w:hAnsi="Arial"/>
                <w:szCs w:val="20"/>
                <w:lang w:val="es-CO"/>
              </w:rPr>
            </w:pPr>
          </w:p>
        </w:tc>
      </w:tr>
      <w:tr w:rsidR="00944D9C" w:rsidRPr="0072208C" w14:paraId="2648B0FC" w14:textId="77777777">
        <w:tc>
          <w:tcPr>
            <w:tcW w:w="2160" w:type="dxa"/>
            <w:shd w:val="pct12" w:color="auto" w:fill="FFFFFF"/>
          </w:tcPr>
          <w:p w14:paraId="6ABC6DBB" w14:textId="77777777" w:rsidR="00944D9C" w:rsidRPr="00AC372B" w:rsidRDefault="00944D9C" w:rsidP="00944D9C">
            <w:pPr>
              <w:spacing w:before="60" w:after="60"/>
              <w:jc w:val="left"/>
              <w:rPr>
                <w:rFonts w:ascii="Arial Narrow" w:hAnsi="Arial Narrow"/>
                <w:b/>
                <w:szCs w:val="20"/>
              </w:rPr>
            </w:pPr>
            <w:r w:rsidRPr="00AC372B">
              <w:rPr>
                <w:rFonts w:ascii="Arial Narrow" w:hAnsi="Arial Narrow"/>
                <w:b/>
                <w:szCs w:val="20"/>
              </w:rPr>
              <w:t>Key project successes</w:t>
            </w:r>
          </w:p>
        </w:tc>
        <w:tc>
          <w:tcPr>
            <w:tcW w:w="7290" w:type="dxa"/>
          </w:tcPr>
          <w:p w14:paraId="651C98FB" w14:textId="2720FA8A" w:rsidR="004230D8" w:rsidRDefault="004230D8" w:rsidP="004230D8">
            <w:pPr>
              <w:pStyle w:val="Prrafodelista"/>
              <w:numPr>
                <w:ilvl w:val="0"/>
                <w:numId w:val="46"/>
              </w:numPr>
              <w:rPr>
                <w:rFonts w:ascii="Arial" w:hAnsi="Arial"/>
                <w:szCs w:val="20"/>
                <w:lang w:val="es-CO"/>
              </w:rPr>
            </w:pPr>
            <w:r w:rsidRPr="004230D8">
              <w:rPr>
                <w:rFonts w:ascii="Arial" w:hAnsi="Arial"/>
                <w:szCs w:val="20"/>
                <w:lang w:val="es-CO"/>
              </w:rPr>
              <w:t>Estrategia de Comunicaciones: Implementación de una estrategia de comunicaciones, que tuvo dos objetivos: adelantar ejercicios de rendición de cuentas de la Entidad en aras de garantizar la transparencia, y visibilizar los alcances reales del trabajo desarrollado por la Unidad, tanto a nivel regional como a nivel nacional.</w:t>
            </w:r>
          </w:p>
          <w:p w14:paraId="37384FDB" w14:textId="77777777" w:rsidR="004230D8" w:rsidRPr="004230D8" w:rsidRDefault="004230D8" w:rsidP="004230D8">
            <w:pPr>
              <w:pStyle w:val="Prrafodelista"/>
              <w:rPr>
                <w:rFonts w:ascii="Arial" w:hAnsi="Arial"/>
                <w:szCs w:val="20"/>
                <w:lang w:val="es-CO"/>
              </w:rPr>
            </w:pPr>
          </w:p>
          <w:p w14:paraId="76BAC614" w14:textId="77777777" w:rsidR="00D66CB6" w:rsidRDefault="004230D8" w:rsidP="004230D8">
            <w:pPr>
              <w:pStyle w:val="Prrafodelista"/>
              <w:numPr>
                <w:ilvl w:val="0"/>
                <w:numId w:val="46"/>
              </w:numPr>
              <w:rPr>
                <w:rFonts w:ascii="Arial" w:hAnsi="Arial"/>
                <w:szCs w:val="20"/>
                <w:lang w:val="es-CO"/>
              </w:rPr>
            </w:pPr>
            <w:r w:rsidRPr="004230D8">
              <w:rPr>
                <w:rFonts w:ascii="Arial" w:hAnsi="Arial"/>
                <w:szCs w:val="20"/>
                <w:lang w:val="es-CO"/>
              </w:rPr>
              <w:t>Intervención Territorial:  Puesta en marcha de las sedes y de los equipos territoriales de la Unidad de Búsqueda en 10 municipios priorizados (Barrancabermeja, Sincelejo, Cúcuta, Barranquilla, Apartadó, Cali, Villavicencio, Puerto Asís, Rionegro, San José del Guaviare).</w:t>
            </w:r>
          </w:p>
          <w:p w14:paraId="764DEED0" w14:textId="77777777" w:rsidR="00D66CB6" w:rsidRPr="00D66CB6" w:rsidRDefault="00D66CB6" w:rsidP="00D66CB6">
            <w:pPr>
              <w:pStyle w:val="Prrafodelista"/>
              <w:rPr>
                <w:rFonts w:ascii="Arial" w:hAnsi="Arial"/>
                <w:szCs w:val="20"/>
                <w:lang w:val="es-CO"/>
              </w:rPr>
            </w:pPr>
          </w:p>
          <w:p w14:paraId="2AF2E9E9" w14:textId="00355606" w:rsidR="000167AF" w:rsidRDefault="004230D8" w:rsidP="004230D8">
            <w:pPr>
              <w:pStyle w:val="Prrafodelista"/>
              <w:numPr>
                <w:ilvl w:val="0"/>
                <w:numId w:val="46"/>
              </w:numPr>
              <w:rPr>
                <w:rFonts w:ascii="Arial" w:hAnsi="Arial"/>
                <w:szCs w:val="20"/>
                <w:lang w:val="es-CO"/>
              </w:rPr>
            </w:pPr>
            <w:r w:rsidRPr="00D66CB6">
              <w:rPr>
                <w:rFonts w:ascii="Arial" w:hAnsi="Arial"/>
                <w:szCs w:val="20"/>
                <w:lang w:val="es-CO"/>
              </w:rPr>
              <w:t xml:space="preserve">Impulsar iniciativas o mecanismos de participación de las víctimas y sus organizaciones en los procesos de búsqueda adelantados por la Unidad. El proyecto permitió desarrollar el proceso autónomo de elección de delegados al Consejo Asesor, instancia de interlocución que incrementa la confianza y genera legitimidad de la UBPD frente a familiares de personas desaparecidas. Asimismo, el proyecto permitió facilitar </w:t>
            </w:r>
            <w:r w:rsidRPr="00D66CB6">
              <w:rPr>
                <w:rFonts w:ascii="Arial" w:hAnsi="Arial"/>
                <w:szCs w:val="20"/>
                <w:lang w:val="es-CO"/>
              </w:rPr>
              <w:lastRenderedPageBreak/>
              <w:t>espacios de diálogo con autoridades del orden nacional y con los otros dos mecanismos del SIVJRNR que permiten concretar políticas y mecanismos de cooperación interinstitucional.</w:t>
            </w:r>
          </w:p>
          <w:p w14:paraId="28CEF256" w14:textId="77777777" w:rsidR="00D66CB6" w:rsidRPr="00D66CB6" w:rsidRDefault="00D66CB6" w:rsidP="00D66CB6">
            <w:pPr>
              <w:pStyle w:val="Prrafodelista"/>
              <w:rPr>
                <w:rFonts w:ascii="Arial" w:hAnsi="Arial"/>
                <w:szCs w:val="20"/>
                <w:lang w:val="es-CO"/>
              </w:rPr>
            </w:pPr>
          </w:p>
          <w:p w14:paraId="60F8079B" w14:textId="378950D3" w:rsidR="000E2E4F" w:rsidRPr="00F719E0" w:rsidRDefault="004636AA" w:rsidP="00FF5B7D">
            <w:pPr>
              <w:pStyle w:val="Prrafodelista"/>
              <w:numPr>
                <w:ilvl w:val="0"/>
                <w:numId w:val="46"/>
              </w:numPr>
              <w:rPr>
                <w:rFonts w:ascii="Arial" w:hAnsi="Arial"/>
                <w:szCs w:val="20"/>
                <w:lang w:val="es-CO"/>
              </w:rPr>
            </w:pPr>
            <w:r>
              <w:rPr>
                <w:rFonts w:ascii="Arial" w:hAnsi="Arial"/>
                <w:szCs w:val="20"/>
                <w:lang w:val="es-CO"/>
              </w:rPr>
              <w:t xml:space="preserve">El </w:t>
            </w:r>
            <w:r w:rsidR="00F2735B" w:rsidRPr="00F2735B">
              <w:rPr>
                <w:rFonts w:ascii="Arial" w:hAnsi="Arial"/>
                <w:szCs w:val="20"/>
                <w:lang w:val="es-CO"/>
              </w:rPr>
              <w:t>enfoque de género</w:t>
            </w:r>
            <w:r w:rsidR="001C43B3">
              <w:rPr>
                <w:rFonts w:ascii="Arial" w:hAnsi="Arial"/>
                <w:szCs w:val="20"/>
                <w:lang w:val="es-CO"/>
              </w:rPr>
              <w:t xml:space="preserve"> fue otro impacto en el marco del </w:t>
            </w:r>
            <w:proofErr w:type="gramStart"/>
            <w:r w:rsidR="001C43B3">
              <w:rPr>
                <w:rFonts w:ascii="Arial" w:hAnsi="Arial"/>
                <w:szCs w:val="20"/>
                <w:lang w:val="es-CO"/>
              </w:rPr>
              <w:t xml:space="preserve">proyecto, </w:t>
            </w:r>
            <w:r w:rsidR="00F2735B" w:rsidRPr="00F2735B">
              <w:rPr>
                <w:rFonts w:ascii="Arial" w:hAnsi="Arial"/>
                <w:szCs w:val="20"/>
                <w:lang w:val="es-CO"/>
              </w:rPr>
              <w:t xml:space="preserve"> ya</w:t>
            </w:r>
            <w:proofErr w:type="gramEnd"/>
            <w:r w:rsidR="00F2735B" w:rsidRPr="00F2735B">
              <w:rPr>
                <w:rFonts w:ascii="Arial" w:hAnsi="Arial"/>
                <w:szCs w:val="20"/>
                <w:lang w:val="es-CO"/>
              </w:rPr>
              <w:t xml:space="preserve"> que en el marco de la intervención del proyecto se tuvieron en cuenta las afectaciones diferenciales sufridas por las mujeres en el marco del conflicto armado y la violencia sociopolítica. Estas afectaciones diferenciales están mediadas por la discriminación histórica y la invisibilización de las mujeres víctimas de desaparición forzada.  Las acciones de documentación, sistematización y georreferenciación de casos de desaparición forzada buscaron evidenciar no sólo que las mujeres también han sido víctimas de desaparición en el país en una gran proporción, sino que también, y a diferencia de los hombres, han sufrido violencia basada en género en el marco de la desaparición. Es decir que la documentación de casos de desaparición forzada de mujeres debe partir de un análisis y conocimiento de las diferentes violencias que sufren las mujeres por su género.  La incorporación del enfoque de género en este proyecto no se limitó  solamente a conocer el impacto diferenciado en cabeza de las mujeres, sino que partió del análisis de los estándares internacionales de derechos humanos vinculados con la igualdad de género y los derechos de las mujeres, en particular, en los aspectos relativos a la violencia ejercida contra ellas dentro del marco del conflicto armado y la violencia sociopolítica  y a la discriminación a la que han sido sometidas antes, durante y después de los hechos victimizantes. Las víctimas directas del delito de desaparición forzada son los hombres, padres, hijos y hermanos cabezas de familia. En este sentido, la transversalización del enfoque de género invitó a la inversión de la lógica en cabeza directa de los familiares cuya mayoría son mujeres y cuyas graves afectaciones son evidentes para el contexto de este proyecto. Mereció especial atención para el análisis de género desde la construcción del derecho a la verdad y frente al delito de desaparición forzada el papel de las organizaciones de mujeres de familiares y de derechos humanos de personas desparecidas, cuyos aportes y cuya lucha han sido esenciales, para la hoja de ruta de la Unidad en los procesos de Búsqueda.</w:t>
            </w:r>
          </w:p>
        </w:tc>
      </w:tr>
      <w:tr w:rsidR="00944D9C" w:rsidRPr="0072208C" w14:paraId="4AEEC08B" w14:textId="77777777">
        <w:tc>
          <w:tcPr>
            <w:tcW w:w="2160" w:type="dxa"/>
            <w:shd w:val="pct12" w:color="auto" w:fill="FFFFFF"/>
          </w:tcPr>
          <w:p w14:paraId="4DBA67B2" w14:textId="77777777" w:rsidR="00944D9C" w:rsidRPr="00AC372B" w:rsidRDefault="00944D9C" w:rsidP="00944D9C">
            <w:pPr>
              <w:spacing w:before="60" w:after="60"/>
              <w:jc w:val="left"/>
              <w:rPr>
                <w:rFonts w:ascii="Arial Narrow" w:hAnsi="Arial Narrow"/>
                <w:b/>
                <w:szCs w:val="20"/>
              </w:rPr>
            </w:pPr>
            <w:r w:rsidRPr="00AC372B">
              <w:rPr>
                <w:rFonts w:ascii="Arial Narrow" w:hAnsi="Arial Narrow"/>
                <w:b/>
                <w:szCs w:val="20"/>
              </w:rPr>
              <w:lastRenderedPageBreak/>
              <w:t>Project shortcomings and solutions</w:t>
            </w:r>
          </w:p>
          <w:p w14:paraId="032901B1" w14:textId="77777777" w:rsidR="00944D9C" w:rsidRPr="00AC372B" w:rsidRDefault="00944D9C" w:rsidP="00944D9C">
            <w:pPr>
              <w:spacing w:before="60" w:after="60"/>
              <w:jc w:val="left"/>
              <w:rPr>
                <w:rFonts w:ascii="Arial Narrow" w:hAnsi="Arial Narrow"/>
                <w:b/>
                <w:szCs w:val="20"/>
              </w:rPr>
            </w:pPr>
          </w:p>
        </w:tc>
        <w:tc>
          <w:tcPr>
            <w:tcW w:w="7290" w:type="dxa"/>
          </w:tcPr>
          <w:p w14:paraId="5732979A" w14:textId="27CC03EE" w:rsidR="0086043A" w:rsidRPr="00EC0F0C" w:rsidRDefault="00E22AD9" w:rsidP="00EC0F0C">
            <w:pPr>
              <w:pStyle w:val="Prrafodelista"/>
              <w:numPr>
                <w:ilvl w:val="0"/>
                <w:numId w:val="39"/>
              </w:numPr>
              <w:rPr>
                <w:rFonts w:ascii="Arial" w:hAnsi="Arial"/>
                <w:szCs w:val="20"/>
                <w:lang w:val="es-CO"/>
              </w:rPr>
            </w:pPr>
            <w:r w:rsidRPr="00E22AD9">
              <w:rPr>
                <w:rFonts w:ascii="Arial" w:hAnsi="Arial"/>
                <w:szCs w:val="20"/>
                <w:lang w:val="es-CO"/>
              </w:rPr>
              <w:t>El tiempo de ejecución inicial del proyecto fue de 12 meses a partir de enero de 2018. Un 50% de los recursos estaban destinados a la contratación de equipo técnico, pero luego de la aprobación de una planta parcial en mayo 2018 y la expedición de los decretos de estructura, nomenclatura y planta de personal, la UBPD recibe el presupuesto del Gobierno Nacional e inicia la vinculación progresiva de la planta de personal decidiendo hacer uso de recursos propios para contratación de personal. Entonces el rubro costos de personal del proyecto no se ejecuta al 100% durante el primer año. Adicionalmente, de las tres grandes consultorías que se tenían planeadas en el proyecto inicial, solo se ejecuta la consultoría de mapeo de fuentes de información. Las otras dos consultorías previstas se redefinen y ejecutan con recursos de la entidad Se dispone del rubro costos de personal y del rubro servicios contractuales y se dispuso de éstos para actividades claves para la participación de las víctimas, pedagogía y comunicación en los territorios donde están las 17 sedes de la UBPD. Estas actividades fueron discutidas en mesas de trabajo periódicas entre la UBPD y el PNUD para hacer uso eficiente de los recursos del proyecto y bajo los principios de complementariedad de la estrategia interna de cooperación internacional.</w:t>
            </w:r>
          </w:p>
        </w:tc>
      </w:tr>
      <w:tr w:rsidR="00944D9C" w:rsidRPr="0072208C" w14:paraId="38690448" w14:textId="77777777">
        <w:tc>
          <w:tcPr>
            <w:tcW w:w="2160" w:type="dxa"/>
            <w:shd w:val="pct12" w:color="auto" w:fill="FFFFFF"/>
          </w:tcPr>
          <w:p w14:paraId="445D7DEC" w14:textId="77777777" w:rsidR="00944D9C" w:rsidRPr="00AC372B" w:rsidRDefault="00944D9C" w:rsidP="00944D9C">
            <w:pPr>
              <w:spacing w:before="60" w:after="60"/>
              <w:jc w:val="left"/>
              <w:rPr>
                <w:rFonts w:ascii="Arial Narrow" w:hAnsi="Arial Narrow"/>
                <w:b/>
                <w:szCs w:val="20"/>
              </w:rPr>
            </w:pPr>
            <w:r w:rsidRPr="00AC372B">
              <w:rPr>
                <w:rFonts w:ascii="Arial Narrow" w:hAnsi="Arial Narrow"/>
                <w:b/>
                <w:szCs w:val="20"/>
              </w:rPr>
              <w:t>Lessons learned</w:t>
            </w:r>
          </w:p>
        </w:tc>
        <w:tc>
          <w:tcPr>
            <w:tcW w:w="7290" w:type="dxa"/>
          </w:tcPr>
          <w:p w14:paraId="51B49003" w14:textId="30B05C8E" w:rsidR="00DE763A" w:rsidRPr="005E575A" w:rsidRDefault="008F6C1D" w:rsidP="005E575A">
            <w:pPr>
              <w:pStyle w:val="Prrafodelista"/>
              <w:numPr>
                <w:ilvl w:val="0"/>
                <w:numId w:val="47"/>
              </w:numPr>
              <w:spacing w:before="60" w:after="60"/>
              <w:rPr>
                <w:rFonts w:ascii="Arial" w:hAnsi="Arial"/>
                <w:szCs w:val="20"/>
                <w:lang w:val="es-CO"/>
              </w:rPr>
            </w:pPr>
            <w:r w:rsidRPr="005E575A">
              <w:rPr>
                <w:rFonts w:ascii="Arial" w:hAnsi="Arial"/>
                <w:szCs w:val="20"/>
                <w:lang w:val="es-CO"/>
              </w:rPr>
              <w:t>Elaborar una estrategia de pedagogía del SIVJRNR y de la UBPD, para las personas que buscan a sus seres queridos, teniendo en cuenta los enfoques diferenciales, territoriales y de género</w:t>
            </w:r>
            <w:r w:rsidR="00246B82">
              <w:rPr>
                <w:rFonts w:ascii="Arial" w:hAnsi="Arial"/>
                <w:szCs w:val="20"/>
                <w:lang w:val="es-CO"/>
              </w:rPr>
              <w:t xml:space="preserve">. </w:t>
            </w:r>
            <w:r w:rsidR="00246B82" w:rsidRPr="00246B82">
              <w:rPr>
                <w:rFonts w:ascii="Arial" w:hAnsi="Arial"/>
                <w:szCs w:val="20"/>
                <w:lang w:val="es-CO"/>
              </w:rPr>
              <w:t xml:space="preserve">Los encuentros iniciales de pedagogía permitieron lograr un acercamiento e identificar las </w:t>
            </w:r>
            <w:r w:rsidR="00246B82" w:rsidRPr="00246B82">
              <w:rPr>
                <w:rFonts w:ascii="Arial" w:hAnsi="Arial"/>
                <w:szCs w:val="20"/>
                <w:lang w:val="es-CO"/>
              </w:rPr>
              <w:lastRenderedPageBreak/>
              <w:t>necesidades de pedagogía de la UBPD en particular y del SIVJRNR en general. Posteriormente se contó con metodologías de pedagogía para las víctimas, incorporando los enfoques diferenciales, territoriales y de género.</w:t>
            </w:r>
          </w:p>
          <w:p w14:paraId="4DC52A58" w14:textId="736A105D" w:rsidR="005E3F4C" w:rsidRDefault="006559DD" w:rsidP="005E575A">
            <w:pPr>
              <w:pStyle w:val="Prrafodelista"/>
              <w:numPr>
                <w:ilvl w:val="0"/>
                <w:numId w:val="47"/>
              </w:numPr>
              <w:spacing w:before="60" w:after="60"/>
              <w:rPr>
                <w:rFonts w:ascii="Arial" w:hAnsi="Arial"/>
                <w:szCs w:val="20"/>
                <w:lang w:val="es-CO"/>
              </w:rPr>
            </w:pPr>
            <w:r w:rsidRPr="005E575A">
              <w:rPr>
                <w:rFonts w:ascii="Arial" w:hAnsi="Arial"/>
                <w:szCs w:val="20"/>
                <w:lang w:val="es-CO"/>
              </w:rPr>
              <w:t>Tener en cuenta el enfoque territorial, la ubicación geográfica y las posibilidades de conectividad de las personas que buscan a sus seres queridos desde los territorios</w:t>
            </w:r>
            <w:r w:rsidR="00DD4C88">
              <w:rPr>
                <w:rFonts w:ascii="Arial" w:hAnsi="Arial"/>
                <w:szCs w:val="20"/>
                <w:lang w:val="es-CO"/>
              </w:rPr>
              <w:t>.</w:t>
            </w:r>
            <w:r w:rsidR="00DD4C88" w:rsidRPr="00DD4C88">
              <w:rPr>
                <w:lang w:val="es-CO"/>
              </w:rPr>
              <w:t xml:space="preserve"> </w:t>
            </w:r>
            <w:r w:rsidR="00DD4C88" w:rsidRPr="00DD4C88">
              <w:rPr>
                <w:rFonts w:ascii="Arial" w:hAnsi="Arial"/>
                <w:szCs w:val="20"/>
                <w:lang w:val="es-CO"/>
              </w:rPr>
              <w:t>La planeación de piezas de pedagogía y comunicación se realizó especialmente con medios comunitarios dando cobertura a nivel nacional en regiones apartadas y de difícil acceso. También se incluyó dentro del plan de medios a las emisoras de la Policía Nacional para llevar el mensaje a los municipios en los que solo tiene presencia esta emisora</w:t>
            </w:r>
            <w:r w:rsidR="00DD4C88">
              <w:rPr>
                <w:rFonts w:ascii="Arial" w:hAnsi="Arial"/>
                <w:szCs w:val="20"/>
                <w:lang w:val="es-CO"/>
              </w:rPr>
              <w:t>.</w:t>
            </w:r>
          </w:p>
          <w:p w14:paraId="4702A277" w14:textId="283355DF" w:rsidR="00DD4C88" w:rsidRDefault="00483266" w:rsidP="005E575A">
            <w:pPr>
              <w:pStyle w:val="Prrafodelista"/>
              <w:numPr>
                <w:ilvl w:val="0"/>
                <w:numId w:val="47"/>
              </w:numPr>
              <w:spacing w:before="60" w:after="60"/>
              <w:rPr>
                <w:rFonts w:ascii="Arial" w:hAnsi="Arial"/>
                <w:szCs w:val="20"/>
                <w:lang w:val="es-CO"/>
              </w:rPr>
            </w:pPr>
            <w:r w:rsidRPr="00483266">
              <w:rPr>
                <w:rFonts w:ascii="Arial" w:hAnsi="Arial"/>
                <w:szCs w:val="20"/>
                <w:lang w:val="es-CO"/>
              </w:rPr>
              <w:t>Posicionar el mandato de la UBPD, las fases del proceso de búsqueda y la labor de las personas y organizaciones que han buscado históricamente a los desaparecidos.</w:t>
            </w:r>
            <w:r w:rsidR="00AC5FA1">
              <w:rPr>
                <w:rFonts w:ascii="Arial" w:hAnsi="Arial"/>
                <w:szCs w:val="20"/>
                <w:lang w:val="es-CO"/>
              </w:rPr>
              <w:t xml:space="preserve"> </w:t>
            </w:r>
            <w:r w:rsidR="00AC5FA1" w:rsidRPr="00AC5FA1">
              <w:rPr>
                <w:rFonts w:ascii="Arial" w:hAnsi="Arial"/>
                <w:szCs w:val="20"/>
                <w:lang w:val="es-CO"/>
              </w:rPr>
              <w:t xml:space="preserve">Se logró hacer incidencia, no solo para posicionar el trabajo de la Unidad de Búsqueda de Personas dadas por Desaparecidas - UBPD, sino además de poner en la agenda pública el tema de la búsqueda de las personas desaparecidas forzadamente en el marco del conflicto armado, a través de la articulación con emisoras comunitarias de las regiones donde la UBPD hace presencia, de </w:t>
            </w:r>
            <w:proofErr w:type="spellStart"/>
            <w:r w:rsidR="00AC5FA1" w:rsidRPr="00AC5FA1">
              <w:rPr>
                <w:rFonts w:ascii="Arial" w:hAnsi="Arial"/>
                <w:szCs w:val="20"/>
                <w:lang w:val="es-CO"/>
              </w:rPr>
              <w:t>influencers</w:t>
            </w:r>
            <w:proofErr w:type="spellEnd"/>
            <w:r w:rsidR="00AC5FA1" w:rsidRPr="00AC5FA1">
              <w:rPr>
                <w:rFonts w:ascii="Arial" w:hAnsi="Arial"/>
                <w:szCs w:val="20"/>
                <w:lang w:val="es-CO"/>
              </w:rPr>
              <w:t xml:space="preserve"> y de formatos comunicativos alternativos a los tradicionales y de la generación de espacios académicos, de reflexión y capacitación con periodistas y medios de comunicación. Se logró posicionar la temática, para que se comprenda la relevancia, tanto de la institución, como del proceso de búsqueda</w:t>
            </w:r>
            <w:r w:rsidR="007F4745">
              <w:rPr>
                <w:rFonts w:ascii="Arial" w:hAnsi="Arial"/>
                <w:szCs w:val="20"/>
                <w:lang w:val="es-CO"/>
              </w:rPr>
              <w:t>.</w:t>
            </w:r>
          </w:p>
          <w:p w14:paraId="54721045" w14:textId="05EF6CBA" w:rsidR="007F4745" w:rsidRDefault="00E06A06" w:rsidP="009C5181">
            <w:pPr>
              <w:pStyle w:val="Prrafodelista"/>
              <w:numPr>
                <w:ilvl w:val="0"/>
                <w:numId w:val="47"/>
              </w:numPr>
              <w:spacing w:before="60" w:after="60"/>
              <w:rPr>
                <w:rFonts w:ascii="Arial" w:hAnsi="Arial"/>
                <w:szCs w:val="20"/>
                <w:lang w:val="es-CO"/>
              </w:rPr>
            </w:pPr>
            <w:r w:rsidRPr="00E06A06">
              <w:rPr>
                <w:rFonts w:ascii="Arial" w:hAnsi="Arial"/>
                <w:szCs w:val="20"/>
                <w:lang w:val="es-CO"/>
              </w:rPr>
              <w:t>Monitorear periódicamente la ejecución financiera y programática del proyecto.</w:t>
            </w:r>
            <w:r w:rsidR="009C5181" w:rsidRPr="009C5181">
              <w:rPr>
                <w:lang w:val="es-CO"/>
              </w:rPr>
              <w:t xml:space="preserve"> </w:t>
            </w:r>
            <w:r w:rsidR="009C5181" w:rsidRPr="009C5181">
              <w:rPr>
                <w:rFonts w:ascii="Arial" w:hAnsi="Arial"/>
                <w:szCs w:val="20"/>
                <w:lang w:val="es-CO"/>
              </w:rPr>
              <w:t>Se logra un monitoreo efectivo mediante la articulación entre la UBPD y el PNUD</w:t>
            </w:r>
            <w:r w:rsidR="009C5181">
              <w:rPr>
                <w:rFonts w:ascii="Arial" w:hAnsi="Arial"/>
                <w:szCs w:val="20"/>
                <w:lang w:val="es-CO"/>
              </w:rPr>
              <w:t xml:space="preserve">. </w:t>
            </w:r>
            <w:r w:rsidR="009C5181" w:rsidRPr="009C5181">
              <w:rPr>
                <w:rFonts w:ascii="Arial" w:hAnsi="Arial"/>
                <w:szCs w:val="20"/>
                <w:lang w:val="es-CO"/>
              </w:rPr>
              <w:t>El seguimiento periódico programático y financiero para la detección de alertas sobre la ejecución de las actividades del proyecto e implementar acciones de mejora.</w:t>
            </w:r>
          </w:p>
          <w:p w14:paraId="4D2ABFC3" w14:textId="1C1DC7BF" w:rsidR="009C5181" w:rsidRDefault="00185833" w:rsidP="009C5181">
            <w:pPr>
              <w:pStyle w:val="Prrafodelista"/>
              <w:numPr>
                <w:ilvl w:val="0"/>
                <w:numId w:val="47"/>
              </w:numPr>
              <w:spacing w:before="60" w:after="60"/>
              <w:rPr>
                <w:rFonts w:ascii="Arial" w:hAnsi="Arial"/>
                <w:szCs w:val="20"/>
                <w:lang w:val="es-CO"/>
              </w:rPr>
            </w:pPr>
            <w:r w:rsidRPr="00185833">
              <w:rPr>
                <w:rFonts w:ascii="Arial" w:hAnsi="Arial"/>
                <w:szCs w:val="20"/>
                <w:lang w:val="es-CO"/>
              </w:rPr>
              <w:t>Para el desarrollo de Sistemas de Información, es necesario realizar un estudio de mercado previo para identificar la oferta de servicios especializados de soluciones de software.</w:t>
            </w:r>
          </w:p>
          <w:p w14:paraId="3D84BE4F" w14:textId="145BC296" w:rsidR="00185833" w:rsidRDefault="009701CB" w:rsidP="009C5181">
            <w:pPr>
              <w:pStyle w:val="Prrafodelista"/>
              <w:numPr>
                <w:ilvl w:val="0"/>
                <w:numId w:val="47"/>
              </w:numPr>
              <w:spacing w:before="60" w:after="60"/>
              <w:rPr>
                <w:rFonts w:ascii="Arial" w:hAnsi="Arial"/>
                <w:szCs w:val="20"/>
                <w:lang w:val="es-CO"/>
              </w:rPr>
            </w:pPr>
            <w:r w:rsidRPr="009701CB">
              <w:rPr>
                <w:rFonts w:ascii="Arial" w:hAnsi="Arial"/>
                <w:szCs w:val="20"/>
                <w:lang w:val="es-CO"/>
              </w:rPr>
              <w:t>Dar transparencia al proceso de elección de los implementadores para la elección de delegados de sociedad civil al consejo asesor</w:t>
            </w:r>
            <w:r w:rsidR="00C108C1">
              <w:rPr>
                <w:rFonts w:ascii="Arial" w:hAnsi="Arial"/>
                <w:szCs w:val="20"/>
                <w:lang w:val="es-CO"/>
              </w:rPr>
              <w:t>.</w:t>
            </w:r>
            <w:r w:rsidR="00C108C1" w:rsidRPr="00C108C1">
              <w:rPr>
                <w:lang w:val="es-CO"/>
              </w:rPr>
              <w:t xml:space="preserve"> </w:t>
            </w:r>
            <w:r w:rsidR="00C108C1" w:rsidRPr="00C108C1">
              <w:rPr>
                <w:rFonts w:ascii="Arial" w:hAnsi="Arial"/>
                <w:szCs w:val="20"/>
                <w:lang w:val="es-CO"/>
              </w:rPr>
              <w:t>Se publicó una convocatoria conjunta PNUD-UBPD para elegir dos organizaciones implementadoras y facilitadoras del proceso de elección de delegados de la sociedad civil al consejo asesor de la UBPD.</w:t>
            </w:r>
          </w:p>
          <w:p w14:paraId="1F44B7DB" w14:textId="31655804" w:rsidR="00C108C1" w:rsidRPr="009C5181" w:rsidRDefault="001733E0" w:rsidP="009C5181">
            <w:pPr>
              <w:pStyle w:val="Prrafodelista"/>
              <w:numPr>
                <w:ilvl w:val="0"/>
                <w:numId w:val="47"/>
              </w:numPr>
              <w:spacing w:before="60" w:after="60"/>
              <w:rPr>
                <w:rFonts w:ascii="Arial" w:hAnsi="Arial"/>
                <w:szCs w:val="20"/>
                <w:lang w:val="es-CO"/>
              </w:rPr>
            </w:pPr>
            <w:r w:rsidRPr="001733E0">
              <w:rPr>
                <w:rFonts w:ascii="Arial" w:hAnsi="Arial"/>
                <w:szCs w:val="20"/>
                <w:lang w:val="es-CO"/>
              </w:rPr>
              <w:t>Generar confianza con las organizaciones de víctimas en el proceso autónomo de elección de delegados de sociedad civil al consejo asesor</w:t>
            </w:r>
            <w:r w:rsidR="00FE3B2C">
              <w:rPr>
                <w:rFonts w:ascii="Arial" w:hAnsi="Arial"/>
                <w:szCs w:val="20"/>
                <w:lang w:val="es-CO"/>
              </w:rPr>
              <w:t>.</w:t>
            </w:r>
            <w:r w:rsidR="00FE3B2C" w:rsidRPr="00FE3B2C">
              <w:rPr>
                <w:lang w:val="es-CO"/>
              </w:rPr>
              <w:t xml:space="preserve"> </w:t>
            </w:r>
            <w:r w:rsidR="00FE3B2C" w:rsidRPr="00FE3B2C">
              <w:rPr>
                <w:rFonts w:ascii="Arial" w:hAnsi="Arial"/>
                <w:szCs w:val="20"/>
                <w:lang w:val="es-CO"/>
              </w:rPr>
              <w:t>Los organismos CICR, OACNUDH, PNUD y ONU Mujeres y la Procuraduría General de la Nación conformaron el grupo de acompañamiento a la CCJ y Criterios de Ruta como implementadores del proceso de autónomo de elección de delegados al Consejo Asesor, lo cual sirvió para generar mayor confianza entre las organizaciones sobre la transparencia del proceso</w:t>
            </w:r>
          </w:p>
          <w:p w14:paraId="1E22CEEC" w14:textId="7DD85A4A" w:rsidR="00944D9C" w:rsidRPr="00240847" w:rsidRDefault="00944D9C" w:rsidP="00240847">
            <w:pPr>
              <w:rPr>
                <w:rFonts w:ascii="Arial" w:hAnsi="Arial"/>
                <w:szCs w:val="20"/>
                <w:lang w:val="es-CO"/>
              </w:rPr>
            </w:pPr>
          </w:p>
        </w:tc>
      </w:tr>
      <w:tr w:rsidR="00C22CD4" w:rsidRPr="0072208C" w14:paraId="7E077E53" w14:textId="77777777">
        <w:tc>
          <w:tcPr>
            <w:tcW w:w="2160" w:type="dxa"/>
            <w:shd w:val="pct12" w:color="auto" w:fill="FFFFFF"/>
          </w:tcPr>
          <w:p w14:paraId="2FD6221D" w14:textId="77777777" w:rsidR="00C22CD4" w:rsidRPr="00AC372B" w:rsidRDefault="00C22CD4" w:rsidP="00944D9C">
            <w:pPr>
              <w:spacing w:before="60" w:after="60"/>
              <w:jc w:val="left"/>
              <w:rPr>
                <w:rFonts w:ascii="Arial Narrow" w:hAnsi="Arial Narrow"/>
                <w:b/>
                <w:szCs w:val="20"/>
              </w:rPr>
            </w:pPr>
            <w:r>
              <w:rPr>
                <w:rFonts w:ascii="Arial Narrow" w:hAnsi="Arial Narrow"/>
                <w:b/>
                <w:szCs w:val="20"/>
              </w:rPr>
              <w:lastRenderedPageBreak/>
              <w:t>Follow-up Actions</w:t>
            </w:r>
          </w:p>
        </w:tc>
        <w:tc>
          <w:tcPr>
            <w:tcW w:w="7290" w:type="dxa"/>
          </w:tcPr>
          <w:p w14:paraId="44E771D9" w14:textId="4DCDA8DA" w:rsidR="00C22CD4" w:rsidRPr="00810B51" w:rsidRDefault="004046DC" w:rsidP="00810B51">
            <w:pPr>
              <w:pStyle w:val="Prrafodelista"/>
              <w:numPr>
                <w:ilvl w:val="0"/>
                <w:numId w:val="34"/>
              </w:numPr>
              <w:spacing w:before="60" w:after="60"/>
              <w:jc w:val="left"/>
              <w:rPr>
                <w:rFonts w:ascii="Arial" w:hAnsi="Arial"/>
                <w:szCs w:val="20"/>
                <w:lang w:val="es-CO"/>
              </w:rPr>
            </w:pPr>
            <w:r>
              <w:rPr>
                <w:rFonts w:ascii="Arial" w:hAnsi="Arial"/>
                <w:szCs w:val="20"/>
                <w:lang w:val="es-CO"/>
              </w:rPr>
              <w:t xml:space="preserve">Dado </w:t>
            </w:r>
            <w:r w:rsidR="00F4149D">
              <w:rPr>
                <w:rFonts w:ascii="Arial" w:hAnsi="Arial"/>
                <w:szCs w:val="20"/>
                <w:lang w:val="es-CO"/>
              </w:rPr>
              <w:t>a que l</w:t>
            </w:r>
            <w:r w:rsidR="00C8528C">
              <w:rPr>
                <w:rFonts w:ascii="Arial" w:hAnsi="Arial"/>
                <w:szCs w:val="20"/>
                <w:lang w:val="es-CO"/>
              </w:rPr>
              <w:t xml:space="preserve">a </w:t>
            </w:r>
            <w:r w:rsidR="00FF71EE">
              <w:rPr>
                <w:rFonts w:ascii="Arial" w:hAnsi="Arial"/>
                <w:szCs w:val="20"/>
                <w:lang w:val="es-CO"/>
              </w:rPr>
              <w:t>puesta en marcha</w:t>
            </w:r>
            <w:r w:rsidR="00090457">
              <w:rPr>
                <w:rFonts w:ascii="Arial" w:hAnsi="Arial"/>
                <w:szCs w:val="20"/>
                <w:lang w:val="es-CO"/>
              </w:rPr>
              <w:t xml:space="preserve"> de la UBPD</w:t>
            </w:r>
            <w:r w:rsidR="00FF71EE">
              <w:rPr>
                <w:rFonts w:ascii="Arial" w:hAnsi="Arial"/>
                <w:szCs w:val="20"/>
                <w:lang w:val="es-CO"/>
              </w:rPr>
              <w:t xml:space="preserve"> se cumplió con el 100% </w:t>
            </w:r>
            <w:r w:rsidR="00090457">
              <w:rPr>
                <w:rFonts w:ascii="Arial" w:hAnsi="Arial"/>
                <w:szCs w:val="20"/>
                <w:lang w:val="es-CO"/>
              </w:rPr>
              <w:t>no fue necesario establecer mecanismos de justicia transicional.</w:t>
            </w:r>
            <w:bookmarkStart w:id="0" w:name="_GoBack"/>
            <w:bookmarkEnd w:id="0"/>
          </w:p>
        </w:tc>
      </w:tr>
    </w:tbl>
    <w:p w14:paraId="008636F5" w14:textId="77777777" w:rsidR="00944D9C" w:rsidRPr="00810B51" w:rsidRDefault="00944D9C" w:rsidP="00944D9C">
      <w:pPr>
        <w:tabs>
          <w:tab w:val="left" w:pos="2093"/>
          <w:tab w:val="left" w:pos="4013"/>
          <w:tab w:val="left" w:pos="4973"/>
          <w:tab w:val="left" w:pos="5933"/>
          <w:tab w:val="left" w:pos="6893"/>
          <w:tab w:val="left" w:pos="7853"/>
        </w:tabs>
        <w:ind w:left="93"/>
        <w:rPr>
          <w:rFonts w:cs="Arial"/>
          <w:sz w:val="16"/>
          <w:szCs w:val="16"/>
          <w:lang w:val="es-CO"/>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7290"/>
      </w:tblGrid>
      <w:tr w:rsidR="00944D9C" w:rsidRPr="001A0DE7" w14:paraId="1C719853" w14:textId="77777777">
        <w:tc>
          <w:tcPr>
            <w:tcW w:w="9450" w:type="dxa"/>
            <w:gridSpan w:val="2"/>
            <w:shd w:val="clear" w:color="auto" w:fill="CCCCFF"/>
            <w:vAlign w:val="center"/>
          </w:tcPr>
          <w:p w14:paraId="37F711C6" w14:textId="77777777" w:rsidR="00944D9C" w:rsidRPr="001A0DE7" w:rsidRDefault="00944D9C" w:rsidP="00B94083">
            <w:pPr>
              <w:spacing w:before="60" w:after="60"/>
              <w:jc w:val="center"/>
              <w:rPr>
                <w:rFonts w:ascii="Arial" w:hAnsi="Arial" w:cs="Arial"/>
                <w:b/>
                <w:sz w:val="22"/>
                <w:szCs w:val="22"/>
              </w:rPr>
            </w:pPr>
            <w:r w:rsidRPr="001A0DE7">
              <w:rPr>
                <w:rFonts w:ascii="Arial" w:hAnsi="Arial" w:cs="Arial"/>
                <w:b/>
                <w:sz w:val="22"/>
                <w:szCs w:val="22"/>
              </w:rPr>
              <w:t>Project Information</w:t>
            </w:r>
          </w:p>
        </w:tc>
      </w:tr>
      <w:tr w:rsidR="00944D9C" w:rsidRPr="00A20067" w14:paraId="28495325" w14:textId="77777777">
        <w:tc>
          <w:tcPr>
            <w:tcW w:w="2160" w:type="dxa"/>
            <w:shd w:val="pct12" w:color="auto" w:fill="FFFFFF"/>
          </w:tcPr>
          <w:p w14:paraId="4CED5A5B" w14:textId="77777777" w:rsidR="00944D9C" w:rsidRPr="00AC372B" w:rsidRDefault="00944D9C" w:rsidP="00B94083">
            <w:pPr>
              <w:spacing w:before="60" w:after="60"/>
              <w:rPr>
                <w:rFonts w:ascii="Arial Narrow" w:hAnsi="Arial Narrow" w:cs="Arial"/>
                <w:b/>
                <w:szCs w:val="20"/>
              </w:rPr>
            </w:pPr>
            <w:r w:rsidRPr="00AC372B">
              <w:rPr>
                <w:rFonts w:ascii="Arial Narrow" w:hAnsi="Arial Narrow"/>
                <w:b/>
                <w:szCs w:val="20"/>
              </w:rPr>
              <w:t>Award ID:</w:t>
            </w:r>
          </w:p>
        </w:tc>
        <w:tc>
          <w:tcPr>
            <w:tcW w:w="7290" w:type="dxa"/>
          </w:tcPr>
          <w:p w14:paraId="48B0235C" w14:textId="77777777" w:rsidR="00944D9C" w:rsidRPr="00C5499F" w:rsidRDefault="00944D9C" w:rsidP="00B94083">
            <w:pPr>
              <w:spacing w:before="60" w:after="60"/>
              <w:rPr>
                <w:rFonts w:ascii="Arial" w:hAnsi="Arial" w:cs="Arial"/>
                <w:szCs w:val="20"/>
              </w:rPr>
            </w:pPr>
          </w:p>
        </w:tc>
      </w:tr>
      <w:tr w:rsidR="00944D9C" w:rsidRPr="00A20067" w14:paraId="3E0793A5" w14:textId="77777777">
        <w:tc>
          <w:tcPr>
            <w:tcW w:w="2160" w:type="dxa"/>
            <w:shd w:val="pct12" w:color="auto" w:fill="FFFFFF"/>
          </w:tcPr>
          <w:p w14:paraId="20077A4D" w14:textId="77777777" w:rsidR="00944D9C" w:rsidRPr="00AC372B" w:rsidRDefault="00944D9C" w:rsidP="00B94083">
            <w:pPr>
              <w:spacing w:before="60" w:after="60"/>
              <w:rPr>
                <w:rFonts w:ascii="Arial Narrow" w:hAnsi="Arial Narrow"/>
                <w:b/>
                <w:szCs w:val="20"/>
              </w:rPr>
            </w:pPr>
            <w:r w:rsidRPr="00AC372B">
              <w:rPr>
                <w:rFonts w:ascii="Arial Narrow" w:hAnsi="Arial Narrow"/>
                <w:b/>
                <w:szCs w:val="20"/>
              </w:rPr>
              <w:t>CO Focal Points:</w:t>
            </w:r>
          </w:p>
        </w:tc>
        <w:tc>
          <w:tcPr>
            <w:tcW w:w="7290" w:type="dxa"/>
          </w:tcPr>
          <w:p w14:paraId="59EB96DD" w14:textId="76D136EB" w:rsidR="00944D9C" w:rsidRPr="00AC372B" w:rsidRDefault="000F2180" w:rsidP="00B94083">
            <w:pPr>
              <w:spacing w:before="60" w:after="60"/>
              <w:rPr>
                <w:rFonts w:ascii="Arial" w:hAnsi="Arial"/>
                <w:szCs w:val="20"/>
              </w:rPr>
            </w:pPr>
            <w:r>
              <w:rPr>
                <w:rFonts w:ascii="Arial" w:hAnsi="Arial"/>
                <w:szCs w:val="20"/>
              </w:rPr>
              <w:t>Jairo Matallana</w:t>
            </w:r>
          </w:p>
        </w:tc>
      </w:tr>
      <w:tr w:rsidR="00944D9C" w:rsidRPr="0072208C" w14:paraId="506EFA1D" w14:textId="77777777">
        <w:tc>
          <w:tcPr>
            <w:tcW w:w="2160" w:type="dxa"/>
            <w:shd w:val="pct12" w:color="auto" w:fill="FFFFFF"/>
          </w:tcPr>
          <w:p w14:paraId="43B80858" w14:textId="77777777" w:rsidR="00944D9C" w:rsidRPr="00AC372B" w:rsidRDefault="00944D9C" w:rsidP="00B94083">
            <w:pPr>
              <w:spacing w:before="60" w:after="60"/>
              <w:rPr>
                <w:rFonts w:ascii="Arial Narrow" w:hAnsi="Arial Narrow"/>
                <w:b/>
                <w:szCs w:val="20"/>
              </w:rPr>
            </w:pPr>
            <w:r w:rsidRPr="00AC372B">
              <w:rPr>
                <w:rFonts w:ascii="Arial Narrow" w:hAnsi="Arial Narrow"/>
                <w:b/>
                <w:szCs w:val="20"/>
              </w:rPr>
              <w:t>Partners:</w:t>
            </w:r>
          </w:p>
        </w:tc>
        <w:tc>
          <w:tcPr>
            <w:tcW w:w="7290" w:type="dxa"/>
          </w:tcPr>
          <w:p w14:paraId="0624E4ED" w14:textId="3B6AA56B" w:rsidR="00944D9C" w:rsidRPr="000F2180" w:rsidRDefault="000F2180" w:rsidP="00B94083">
            <w:pPr>
              <w:spacing w:before="60" w:after="60"/>
              <w:rPr>
                <w:rFonts w:ascii="Arial" w:hAnsi="Arial"/>
                <w:szCs w:val="20"/>
                <w:lang w:val="es-CO"/>
              </w:rPr>
            </w:pPr>
            <w:r w:rsidRPr="000F2180">
              <w:rPr>
                <w:rFonts w:ascii="Arial" w:hAnsi="Arial"/>
                <w:szCs w:val="20"/>
                <w:lang w:val="es-CO"/>
              </w:rPr>
              <w:t>Consejería Presidencial para los Derechos Humanos,</w:t>
            </w:r>
          </w:p>
        </w:tc>
      </w:tr>
      <w:tr w:rsidR="00944D9C" w:rsidRPr="00210DB6" w14:paraId="17174E3B" w14:textId="77777777">
        <w:tc>
          <w:tcPr>
            <w:tcW w:w="2160" w:type="dxa"/>
            <w:shd w:val="pct12" w:color="auto" w:fill="FFFFFF"/>
          </w:tcPr>
          <w:p w14:paraId="4C7E1635" w14:textId="77777777" w:rsidR="00944D9C" w:rsidRPr="00AC372B" w:rsidRDefault="00944D9C" w:rsidP="00B94083">
            <w:pPr>
              <w:spacing w:before="60" w:after="60"/>
              <w:rPr>
                <w:rFonts w:ascii="Arial Narrow" w:hAnsi="Arial Narrow"/>
                <w:b/>
                <w:szCs w:val="20"/>
              </w:rPr>
            </w:pPr>
            <w:r w:rsidRPr="00AC372B">
              <w:rPr>
                <w:rFonts w:ascii="Arial Narrow" w:hAnsi="Arial Narrow"/>
                <w:b/>
                <w:szCs w:val="20"/>
              </w:rPr>
              <w:t>Project resources:</w:t>
            </w:r>
          </w:p>
        </w:tc>
        <w:tc>
          <w:tcPr>
            <w:tcW w:w="7290" w:type="dxa"/>
          </w:tcPr>
          <w:p w14:paraId="1C26C9C5" w14:textId="77777777" w:rsidR="00944D9C" w:rsidRPr="00E61D0E" w:rsidRDefault="002F4C8D" w:rsidP="00B94083">
            <w:pPr>
              <w:spacing w:before="60" w:after="60"/>
              <w:rPr>
                <w:rFonts w:ascii="Arial" w:hAnsi="Arial"/>
                <w:szCs w:val="20"/>
                <w:lang w:val="es-CO"/>
              </w:rPr>
            </w:pPr>
            <w:r>
              <w:rPr>
                <w:rFonts w:ascii="Arial" w:hAnsi="Arial"/>
                <w:szCs w:val="20"/>
                <w:lang w:val="es-CO"/>
              </w:rPr>
              <w:t>NA</w:t>
            </w:r>
          </w:p>
        </w:tc>
      </w:tr>
      <w:tr w:rsidR="00944D9C" w:rsidRPr="00A20067" w14:paraId="618EB5B0" w14:textId="77777777">
        <w:tc>
          <w:tcPr>
            <w:tcW w:w="2160" w:type="dxa"/>
            <w:shd w:val="pct12" w:color="auto" w:fill="FFFFFF"/>
          </w:tcPr>
          <w:p w14:paraId="7420E1BB" w14:textId="77777777" w:rsidR="00944D9C" w:rsidRPr="00AC372B" w:rsidRDefault="00944D9C" w:rsidP="00B94083">
            <w:pPr>
              <w:spacing w:before="60" w:after="60"/>
              <w:rPr>
                <w:rFonts w:ascii="Arial Narrow" w:hAnsi="Arial Narrow"/>
                <w:b/>
                <w:szCs w:val="20"/>
              </w:rPr>
            </w:pPr>
            <w:r w:rsidRPr="00AC372B">
              <w:rPr>
                <w:rFonts w:ascii="Arial Narrow" w:hAnsi="Arial Narrow"/>
                <w:b/>
                <w:szCs w:val="20"/>
              </w:rPr>
              <w:t>Report prepared by:</w:t>
            </w:r>
          </w:p>
        </w:tc>
        <w:tc>
          <w:tcPr>
            <w:tcW w:w="7290" w:type="dxa"/>
          </w:tcPr>
          <w:p w14:paraId="2C80BAE5" w14:textId="3CC5F619" w:rsidR="00944D9C" w:rsidRPr="00AC372B" w:rsidRDefault="000F2180" w:rsidP="00B94083">
            <w:pPr>
              <w:spacing w:before="60" w:after="60"/>
              <w:rPr>
                <w:rFonts w:ascii="Arial" w:hAnsi="Arial"/>
                <w:szCs w:val="20"/>
              </w:rPr>
            </w:pPr>
            <w:r>
              <w:rPr>
                <w:rFonts w:ascii="Arial" w:hAnsi="Arial"/>
                <w:szCs w:val="20"/>
              </w:rPr>
              <w:t>Diana Angel</w:t>
            </w:r>
          </w:p>
        </w:tc>
      </w:tr>
      <w:tr w:rsidR="00944D9C" w:rsidRPr="00A20067" w14:paraId="2C0678E3" w14:textId="77777777">
        <w:tc>
          <w:tcPr>
            <w:tcW w:w="2160" w:type="dxa"/>
            <w:shd w:val="pct12" w:color="auto" w:fill="FFFFFF"/>
          </w:tcPr>
          <w:p w14:paraId="3ADCFA41" w14:textId="77777777" w:rsidR="00944D9C" w:rsidRPr="00AC372B" w:rsidRDefault="00944D9C" w:rsidP="00B94083">
            <w:pPr>
              <w:spacing w:before="60" w:after="60"/>
              <w:rPr>
                <w:rFonts w:ascii="Arial Narrow" w:hAnsi="Arial Narrow"/>
                <w:b/>
                <w:szCs w:val="20"/>
              </w:rPr>
            </w:pPr>
            <w:r w:rsidRPr="00AC372B">
              <w:rPr>
                <w:rFonts w:ascii="Arial Narrow" w:hAnsi="Arial Narrow"/>
                <w:b/>
                <w:szCs w:val="20"/>
              </w:rPr>
              <w:lastRenderedPageBreak/>
              <w:t>Date:</w:t>
            </w:r>
          </w:p>
        </w:tc>
        <w:tc>
          <w:tcPr>
            <w:tcW w:w="7290" w:type="dxa"/>
          </w:tcPr>
          <w:p w14:paraId="4A7956DF" w14:textId="5256CBE9" w:rsidR="00944D9C" w:rsidRPr="00AC372B" w:rsidRDefault="00172657" w:rsidP="00B94083">
            <w:pPr>
              <w:spacing w:before="60" w:after="60"/>
              <w:rPr>
                <w:rFonts w:ascii="Arial" w:hAnsi="Arial"/>
                <w:szCs w:val="20"/>
              </w:rPr>
            </w:pPr>
            <w:r>
              <w:rPr>
                <w:rFonts w:ascii="Arial" w:hAnsi="Arial"/>
                <w:szCs w:val="20"/>
              </w:rPr>
              <w:t>25</w:t>
            </w:r>
            <w:r w:rsidR="002F4C8D">
              <w:rPr>
                <w:rFonts w:ascii="Arial" w:hAnsi="Arial"/>
                <w:szCs w:val="20"/>
              </w:rPr>
              <w:t>/</w:t>
            </w:r>
            <w:r>
              <w:rPr>
                <w:rFonts w:ascii="Arial" w:hAnsi="Arial"/>
                <w:szCs w:val="20"/>
              </w:rPr>
              <w:t>10</w:t>
            </w:r>
            <w:r w:rsidR="00810B51">
              <w:rPr>
                <w:rFonts w:ascii="Arial" w:hAnsi="Arial"/>
                <w:szCs w:val="20"/>
              </w:rPr>
              <w:t>/201</w:t>
            </w:r>
            <w:r>
              <w:rPr>
                <w:rFonts w:ascii="Arial" w:hAnsi="Arial"/>
                <w:szCs w:val="20"/>
              </w:rPr>
              <w:t>9</w:t>
            </w:r>
          </w:p>
        </w:tc>
      </w:tr>
    </w:tbl>
    <w:p w14:paraId="0F586812" w14:textId="77777777" w:rsidR="002A7441" w:rsidRPr="00944D9C" w:rsidRDefault="002A7441" w:rsidP="00944D9C"/>
    <w:sectPr w:rsidR="002A7441" w:rsidRPr="00944D9C" w:rsidSect="00302288">
      <w:headerReference w:type="default" r:id="rId12"/>
      <w:footerReference w:type="even" r:id="rId13"/>
      <w:footerReference w:type="default" r:id="rId14"/>
      <w:headerReference w:type="first" r:id="rId15"/>
      <w:pgSz w:w="11906" w:h="16838" w:code="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6AEFBF" w14:textId="77777777" w:rsidR="00CF5ECF" w:rsidRDefault="00CF5ECF">
      <w:r>
        <w:separator/>
      </w:r>
    </w:p>
  </w:endnote>
  <w:endnote w:type="continuationSeparator" w:id="0">
    <w:p w14:paraId="74C48767" w14:textId="77777777" w:rsidR="00CF5ECF" w:rsidRDefault="00CF5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DCA070" w14:textId="77777777" w:rsidR="00AC372B" w:rsidRDefault="00AC372B" w:rsidP="00F358E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0603A30F" w14:textId="77777777" w:rsidR="00AC372B" w:rsidRDefault="00AC372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9939CB" w14:textId="77777777" w:rsidR="00AC372B" w:rsidRDefault="00AC372B" w:rsidP="00453D4C">
    <w:pPr>
      <w:pStyle w:val="Piedepgina"/>
      <w:jc w:val="center"/>
    </w:pPr>
    <w:r>
      <w:rPr>
        <w:rStyle w:val="Nmerodepgina"/>
      </w:rPr>
      <w:fldChar w:fldCharType="begin"/>
    </w:r>
    <w:r>
      <w:rPr>
        <w:rStyle w:val="Nmerodepgina"/>
      </w:rPr>
      <w:instrText xml:space="preserve"> PAGE </w:instrText>
    </w:r>
    <w:r>
      <w:rPr>
        <w:rStyle w:val="Nmerodepgina"/>
      </w:rPr>
      <w:fldChar w:fldCharType="separate"/>
    </w:r>
    <w:r w:rsidR="004046DC">
      <w:rPr>
        <w:rStyle w:val="Nmerodepgina"/>
        <w:noProof/>
      </w:rPr>
      <w:t>7</w:t>
    </w:r>
    <w:r>
      <w:rPr>
        <w:rStyle w:val="Nmerodepgi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558123" w14:textId="77777777" w:rsidR="00CF5ECF" w:rsidRDefault="00CF5ECF">
      <w:r>
        <w:separator/>
      </w:r>
    </w:p>
  </w:footnote>
  <w:footnote w:type="continuationSeparator" w:id="0">
    <w:p w14:paraId="3718F00C" w14:textId="77777777" w:rsidR="00CF5ECF" w:rsidRDefault="00CF5E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2FCA31" w14:textId="77777777" w:rsidR="00AC372B" w:rsidRDefault="005B2F93" w:rsidP="00D2605B">
    <w:pPr>
      <w:pStyle w:val="Encabezado"/>
      <w:pBdr>
        <w:bottom w:val="single" w:sz="4" w:space="1" w:color="auto"/>
      </w:pBdr>
      <w:tabs>
        <w:tab w:val="clear" w:pos="8306"/>
        <w:tab w:val="right" w:pos="9540"/>
      </w:tabs>
      <w:rPr>
        <w:rFonts w:ascii="Arial Narrow" w:hAnsi="Arial Narrow"/>
        <w:b/>
        <w:bCs/>
        <w:sz w:val="18"/>
        <w:szCs w:val="18"/>
      </w:rPr>
    </w:pPr>
    <w:r>
      <w:rPr>
        <w:rFonts w:ascii="Arial Narrow" w:hAnsi="Arial Narrow"/>
        <w:b/>
        <w:bCs/>
        <w:sz w:val="18"/>
        <w:szCs w:val="18"/>
      </w:rPr>
      <w:t xml:space="preserve">UNDP POPP </w:t>
    </w:r>
    <w:r w:rsidR="00AC372B">
      <w:rPr>
        <w:rFonts w:ascii="Arial Narrow" w:hAnsi="Arial Narrow"/>
        <w:b/>
        <w:bCs/>
        <w:sz w:val="18"/>
        <w:szCs w:val="18"/>
      </w:rPr>
      <w:t>– Project Management</w:t>
    </w:r>
    <w:r w:rsidR="00AC372B" w:rsidRPr="00453D4C">
      <w:rPr>
        <w:rFonts w:ascii="Arial Narrow" w:hAnsi="Arial Narrow"/>
        <w:b/>
        <w:bCs/>
        <w:sz w:val="18"/>
        <w:szCs w:val="18"/>
      </w:rPr>
      <w:tab/>
    </w:r>
    <w:r w:rsidR="00AC372B" w:rsidRPr="00453D4C">
      <w:rPr>
        <w:rFonts w:ascii="Arial Narrow" w:hAnsi="Arial Narrow"/>
        <w:b/>
        <w:bCs/>
        <w:sz w:val="18"/>
        <w:szCs w:val="18"/>
      </w:rPr>
      <w:tab/>
    </w:r>
    <w:r w:rsidR="00AC372B">
      <w:rPr>
        <w:rFonts w:ascii="Arial Narrow" w:hAnsi="Arial Narrow"/>
        <w:b/>
        <w:bCs/>
        <w:sz w:val="18"/>
        <w:szCs w:val="18"/>
      </w:rPr>
      <w:t>Lessons Learned Report</w:t>
    </w:r>
  </w:p>
  <w:p w14:paraId="556C8FAB" w14:textId="77777777" w:rsidR="00AC372B" w:rsidRPr="00453D4C" w:rsidRDefault="00AC372B" w:rsidP="00453D4C">
    <w:pPr>
      <w:pStyle w:val="Encabezado"/>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2918EF" w14:textId="77777777" w:rsidR="00AC372B" w:rsidRPr="00302288" w:rsidRDefault="00AC372B">
    <w:pPr>
      <w:pStyle w:val="Encabezado"/>
      <w:rPr>
        <w:b/>
        <w:sz w:val="22"/>
        <w:szCs w:val="22"/>
      </w:rPr>
    </w:pPr>
    <w:r w:rsidRPr="00302288">
      <w:rPr>
        <w:b/>
        <w:sz w:val="22"/>
        <w:szCs w:val="22"/>
      </w:rPr>
      <w:t>United Nations Development Programme</w:t>
    </w:r>
    <w:r w:rsidR="00D60327">
      <w:rPr>
        <w:noProof/>
        <w:lang w:val="es-CO" w:eastAsia="es-CO"/>
      </w:rPr>
      <w:drawing>
        <wp:anchor distT="0" distB="0" distL="114300" distR="114300" simplePos="0" relativeHeight="251657728" behindDoc="1" locked="0" layoutInCell="1" allowOverlap="1" wp14:anchorId="19A91C9D" wp14:editId="07BB6983">
          <wp:simplePos x="0" y="0"/>
          <wp:positionH relativeFrom="column">
            <wp:align>right</wp:align>
          </wp:positionH>
          <wp:positionV relativeFrom="paragraph">
            <wp:posOffset>73025</wp:posOffset>
          </wp:positionV>
          <wp:extent cx="533400" cy="1085850"/>
          <wp:effectExtent l="0" t="0" r="0" b="3810"/>
          <wp:wrapNone/>
          <wp:docPr id="8" name="Picture 8"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dp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3400" cy="1085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AE6B47" w14:textId="77777777" w:rsidR="00AC372B" w:rsidRDefault="00AC372B">
    <w:pPr>
      <w:pStyle w:val="Encabezado"/>
    </w:pPr>
  </w:p>
  <w:p w14:paraId="06567690" w14:textId="77777777" w:rsidR="00AC372B" w:rsidRDefault="00AC372B">
    <w:pPr>
      <w:pStyle w:val="Encabezado"/>
    </w:pPr>
  </w:p>
  <w:p w14:paraId="3E0F17C7" w14:textId="77777777" w:rsidR="00AC372B" w:rsidRDefault="00AC372B">
    <w:pPr>
      <w:pStyle w:val="Encabezado"/>
    </w:pPr>
  </w:p>
  <w:p w14:paraId="6410003D" w14:textId="77777777" w:rsidR="00AC372B" w:rsidRDefault="00AC372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6104"/>
    <w:multiLevelType w:val="hybridMultilevel"/>
    <w:tmpl w:val="451CBE5A"/>
    <w:lvl w:ilvl="0" w:tplc="F8BABE46">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0E0A5C"/>
    <w:multiLevelType w:val="hybridMultilevel"/>
    <w:tmpl w:val="923CA3F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9521D4"/>
    <w:multiLevelType w:val="hybridMultilevel"/>
    <w:tmpl w:val="09AEBC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BB2AEB"/>
    <w:multiLevelType w:val="hybridMultilevel"/>
    <w:tmpl w:val="5D34EE2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4C47571"/>
    <w:multiLevelType w:val="hybridMultilevel"/>
    <w:tmpl w:val="C2E2DE86"/>
    <w:lvl w:ilvl="0" w:tplc="CD5E446E">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15:restartNumberingAfterBreak="0">
    <w:nsid w:val="083C2991"/>
    <w:multiLevelType w:val="hybridMultilevel"/>
    <w:tmpl w:val="B9FA289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F14E52"/>
    <w:multiLevelType w:val="hybridMultilevel"/>
    <w:tmpl w:val="F118C1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E59233A"/>
    <w:multiLevelType w:val="hybridMultilevel"/>
    <w:tmpl w:val="4ED4746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FD4761D"/>
    <w:multiLevelType w:val="hybridMultilevel"/>
    <w:tmpl w:val="1B0844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2F97B86"/>
    <w:multiLevelType w:val="hybridMultilevel"/>
    <w:tmpl w:val="24005F12"/>
    <w:lvl w:ilvl="0" w:tplc="F8BABE46">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46176E5"/>
    <w:multiLevelType w:val="hybridMultilevel"/>
    <w:tmpl w:val="DAC2D96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5CB30E5"/>
    <w:multiLevelType w:val="hybridMultilevel"/>
    <w:tmpl w:val="E22EAA44"/>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70D7B4F"/>
    <w:multiLevelType w:val="hybridMultilevel"/>
    <w:tmpl w:val="910E63C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7C175BF"/>
    <w:multiLevelType w:val="hybridMultilevel"/>
    <w:tmpl w:val="D65414C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9CC6A38"/>
    <w:multiLevelType w:val="hybridMultilevel"/>
    <w:tmpl w:val="46D4B5DA"/>
    <w:lvl w:ilvl="0" w:tplc="F8BABE46">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2667B7"/>
    <w:multiLevelType w:val="hybridMultilevel"/>
    <w:tmpl w:val="6FCAF3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3CB67EA"/>
    <w:multiLevelType w:val="hybridMultilevel"/>
    <w:tmpl w:val="B2D2C752"/>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4B90CF8"/>
    <w:multiLevelType w:val="hybridMultilevel"/>
    <w:tmpl w:val="961AFF1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7616389"/>
    <w:multiLevelType w:val="hybridMultilevel"/>
    <w:tmpl w:val="A8E83D2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CDF105B"/>
    <w:multiLevelType w:val="hybridMultilevel"/>
    <w:tmpl w:val="459A8C24"/>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0" w15:restartNumberingAfterBreak="0">
    <w:nsid w:val="30015C22"/>
    <w:multiLevelType w:val="hybridMultilevel"/>
    <w:tmpl w:val="E9A883C0"/>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0950242"/>
    <w:multiLevelType w:val="hybridMultilevel"/>
    <w:tmpl w:val="AFF28C2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401521CC"/>
    <w:multiLevelType w:val="multilevel"/>
    <w:tmpl w:val="AEDA4FA4"/>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Wingdings" w:hAnsi="Wingdings"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23" w15:restartNumberingAfterBreak="0">
    <w:nsid w:val="47D74136"/>
    <w:multiLevelType w:val="hybridMultilevel"/>
    <w:tmpl w:val="C9DCB560"/>
    <w:lvl w:ilvl="0" w:tplc="04090003">
      <w:start w:val="1"/>
      <w:numFmt w:val="bullet"/>
      <w:lvlText w:val="o"/>
      <w:lvlJc w:val="left"/>
      <w:pPr>
        <w:tabs>
          <w:tab w:val="num" w:pos="1440"/>
        </w:tabs>
        <w:ind w:left="144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85070BE"/>
    <w:multiLevelType w:val="hybridMultilevel"/>
    <w:tmpl w:val="12AA6CA6"/>
    <w:lvl w:ilvl="0" w:tplc="04090003">
      <w:start w:val="1"/>
      <w:numFmt w:val="bullet"/>
      <w:lvlText w:val="o"/>
      <w:lvlJc w:val="left"/>
      <w:pPr>
        <w:tabs>
          <w:tab w:val="num" w:pos="1440"/>
        </w:tabs>
        <w:ind w:left="144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7B0876"/>
    <w:multiLevelType w:val="multilevel"/>
    <w:tmpl w:val="459A8C24"/>
    <w:lvl w:ilvl="0">
      <w:start w:val="1"/>
      <w:numFmt w:val="bullet"/>
      <w:lvlText w:val="o"/>
      <w:lvlJc w:val="left"/>
      <w:pPr>
        <w:tabs>
          <w:tab w:val="num" w:pos="360"/>
        </w:tabs>
        <w:ind w:left="360" w:hanging="360"/>
      </w:pPr>
      <w:rPr>
        <w:rFonts w:ascii="Courier New" w:hAnsi="Courier New" w:cs="Courier New" w:hint="default"/>
      </w:rPr>
    </w:lvl>
    <w:lvl w:ilvl="1">
      <w:start w:val="1"/>
      <w:numFmt w:val="bullet"/>
      <w:lvlText w:val="o"/>
      <w:lvlJc w:val="left"/>
      <w:pPr>
        <w:tabs>
          <w:tab w:val="num" w:pos="360"/>
        </w:tabs>
        <w:ind w:left="360" w:hanging="360"/>
      </w:pPr>
      <w:rPr>
        <w:rFonts w:ascii="Courier New" w:hAnsi="Courier New" w:cs="Courier New"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cs="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cs="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26" w15:restartNumberingAfterBreak="0">
    <w:nsid w:val="4B7926BF"/>
    <w:multiLevelType w:val="hybridMultilevel"/>
    <w:tmpl w:val="5BBCB4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F176DEB"/>
    <w:multiLevelType w:val="hybridMultilevel"/>
    <w:tmpl w:val="1D7EB06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16E24A3"/>
    <w:multiLevelType w:val="hybridMultilevel"/>
    <w:tmpl w:val="AEDA4FA4"/>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start w:val="1"/>
      <w:numFmt w:val="bullet"/>
      <w:lvlText w:val=""/>
      <w:lvlJc w:val="left"/>
      <w:pPr>
        <w:tabs>
          <w:tab w:val="num" w:pos="1440"/>
        </w:tabs>
        <w:ind w:left="1440" w:hanging="360"/>
      </w:pPr>
      <w:rPr>
        <w:rFonts w:ascii="Wingdings" w:hAnsi="Wingdings" w:hint="default"/>
      </w:rPr>
    </w:lvl>
    <w:lvl w:ilvl="3" w:tplc="0409000B">
      <w:start w:val="1"/>
      <w:numFmt w:val="bullet"/>
      <w:lvlText w:val=""/>
      <w:lvlJc w:val="left"/>
      <w:pPr>
        <w:tabs>
          <w:tab w:val="num" w:pos="2160"/>
        </w:tabs>
        <w:ind w:left="2160" w:hanging="360"/>
      </w:pPr>
      <w:rPr>
        <w:rFonts w:ascii="Wingdings" w:hAnsi="Wingdings"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9" w15:restartNumberingAfterBreak="0">
    <w:nsid w:val="51F028DA"/>
    <w:multiLevelType w:val="hybridMultilevel"/>
    <w:tmpl w:val="FAC61BF6"/>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start w:val="1"/>
      <w:numFmt w:val="bullet"/>
      <w:lvlText w:val=""/>
      <w:lvlJc w:val="left"/>
      <w:pPr>
        <w:tabs>
          <w:tab w:val="num" w:pos="1440"/>
        </w:tabs>
        <w:ind w:left="1440" w:hanging="360"/>
      </w:pPr>
      <w:rPr>
        <w:rFonts w:ascii="Wingdings" w:hAnsi="Wingdings" w:hint="default"/>
      </w:rPr>
    </w:lvl>
    <w:lvl w:ilvl="3" w:tplc="0409000B">
      <w:start w:val="1"/>
      <w:numFmt w:val="bullet"/>
      <w:lvlText w:val=""/>
      <w:lvlJc w:val="left"/>
      <w:pPr>
        <w:tabs>
          <w:tab w:val="num" w:pos="2160"/>
        </w:tabs>
        <w:ind w:left="2160" w:hanging="360"/>
      </w:pPr>
      <w:rPr>
        <w:rFonts w:ascii="Wingdings" w:hAnsi="Wingdings"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30" w15:restartNumberingAfterBreak="0">
    <w:nsid w:val="53F819F6"/>
    <w:multiLevelType w:val="hybridMultilevel"/>
    <w:tmpl w:val="AA9CA0A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54EF0A7D"/>
    <w:multiLevelType w:val="hybridMultilevel"/>
    <w:tmpl w:val="14A8DE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57907296"/>
    <w:multiLevelType w:val="hybridMultilevel"/>
    <w:tmpl w:val="58EE004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9722B0C"/>
    <w:multiLevelType w:val="hybridMultilevel"/>
    <w:tmpl w:val="40E2ABB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4" w15:restartNumberingAfterBreak="0">
    <w:nsid w:val="5B0E6559"/>
    <w:multiLevelType w:val="multilevel"/>
    <w:tmpl w:val="8676F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B470625"/>
    <w:multiLevelType w:val="hybridMultilevel"/>
    <w:tmpl w:val="EC88C5C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6" w15:restartNumberingAfterBreak="0">
    <w:nsid w:val="5BBE44F7"/>
    <w:multiLevelType w:val="hybridMultilevel"/>
    <w:tmpl w:val="BC4091B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5C230363"/>
    <w:multiLevelType w:val="hybridMultilevel"/>
    <w:tmpl w:val="C400B71E"/>
    <w:lvl w:ilvl="0" w:tplc="6406C66C">
      <w:start w:val="1"/>
      <w:numFmt w:val="lowerRoman"/>
      <w:lvlText w:val="(%1)"/>
      <w:lvlJc w:val="left"/>
      <w:pPr>
        <w:ind w:left="780" w:hanging="72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38" w15:restartNumberingAfterBreak="0">
    <w:nsid w:val="604F7612"/>
    <w:multiLevelType w:val="hybridMultilevel"/>
    <w:tmpl w:val="E5441D10"/>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39" w15:restartNumberingAfterBreak="0">
    <w:nsid w:val="624C5C69"/>
    <w:multiLevelType w:val="hybridMultilevel"/>
    <w:tmpl w:val="9D40221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 w15:restartNumberingAfterBreak="0">
    <w:nsid w:val="63DB15A5"/>
    <w:multiLevelType w:val="hybridMultilevel"/>
    <w:tmpl w:val="10E0AB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A6203C9"/>
    <w:multiLevelType w:val="hybridMultilevel"/>
    <w:tmpl w:val="9B72151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15:restartNumberingAfterBreak="0">
    <w:nsid w:val="6B444C16"/>
    <w:multiLevelType w:val="hybridMultilevel"/>
    <w:tmpl w:val="33E41AE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D872FEE"/>
    <w:multiLevelType w:val="multilevel"/>
    <w:tmpl w:val="D34E0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8A2827"/>
    <w:multiLevelType w:val="hybridMultilevel"/>
    <w:tmpl w:val="31FE3280"/>
    <w:lvl w:ilvl="0" w:tplc="F8BABE46">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2272599"/>
    <w:multiLevelType w:val="hybridMultilevel"/>
    <w:tmpl w:val="25E069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F30202B"/>
    <w:multiLevelType w:val="multilevel"/>
    <w:tmpl w:val="79F2C7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5"/>
  </w:num>
  <w:num w:numId="2">
    <w:abstractNumId w:val="7"/>
  </w:num>
  <w:num w:numId="3">
    <w:abstractNumId w:val="12"/>
  </w:num>
  <w:num w:numId="4">
    <w:abstractNumId w:val="17"/>
  </w:num>
  <w:num w:numId="5">
    <w:abstractNumId w:val="42"/>
  </w:num>
  <w:num w:numId="6">
    <w:abstractNumId w:val="10"/>
  </w:num>
  <w:num w:numId="7">
    <w:abstractNumId w:val="18"/>
  </w:num>
  <w:num w:numId="8">
    <w:abstractNumId w:val="16"/>
  </w:num>
  <w:num w:numId="9">
    <w:abstractNumId w:val="32"/>
  </w:num>
  <w:num w:numId="10">
    <w:abstractNumId w:val="5"/>
  </w:num>
  <w:num w:numId="11">
    <w:abstractNumId w:val="46"/>
  </w:num>
  <w:num w:numId="12">
    <w:abstractNumId w:val="43"/>
  </w:num>
  <w:num w:numId="13">
    <w:abstractNumId w:val="34"/>
  </w:num>
  <w:num w:numId="14">
    <w:abstractNumId w:val="20"/>
  </w:num>
  <w:num w:numId="15">
    <w:abstractNumId w:val="24"/>
  </w:num>
  <w:num w:numId="16">
    <w:abstractNumId w:val="23"/>
  </w:num>
  <w:num w:numId="17">
    <w:abstractNumId w:val="38"/>
  </w:num>
  <w:num w:numId="18">
    <w:abstractNumId w:val="19"/>
  </w:num>
  <w:num w:numId="19">
    <w:abstractNumId w:val="25"/>
  </w:num>
  <w:num w:numId="20">
    <w:abstractNumId w:val="28"/>
  </w:num>
  <w:num w:numId="21">
    <w:abstractNumId w:val="22"/>
  </w:num>
  <w:num w:numId="22">
    <w:abstractNumId w:val="29"/>
  </w:num>
  <w:num w:numId="23">
    <w:abstractNumId w:val="1"/>
  </w:num>
  <w:num w:numId="24">
    <w:abstractNumId w:val="27"/>
  </w:num>
  <w:num w:numId="25">
    <w:abstractNumId w:val="2"/>
  </w:num>
  <w:num w:numId="26">
    <w:abstractNumId w:val="3"/>
  </w:num>
  <w:num w:numId="27">
    <w:abstractNumId w:val="40"/>
  </w:num>
  <w:num w:numId="28">
    <w:abstractNumId w:val="13"/>
  </w:num>
  <w:num w:numId="29">
    <w:abstractNumId w:val="11"/>
  </w:num>
  <w:num w:numId="30">
    <w:abstractNumId w:val="0"/>
  </w:num>
  <w:num w:numId="31">
    <w:abstractNumId w:val="9"/>
  </w:num>
  <w:num w:numId="32">
    <w:abstractNumId w:val="14"/>
  </w:num>
  <w:num w:numId="33">
    <w:abstractNumId w:val="44"/>
  </w:num>
  <w:num w:numId="34">
    <w:abstractNumId w:val="33"/>
  </w:num>
  <w:num w:numId="35">
    <w:abstractNumId w:val="21"/>
  </w:num>
  <w:num w:numId="36">
    <w:abstractNumId w:val="31"/>
  </w:num>
  <w:num w:numId="37">
    <w:abstractNumId w:val="35"/>
  </w:num>
  <w:num w:numId="38">
    <w:abstractNumId w:val="41"/>
  </w:num>
  <w:num w:numId="39">
    <w:abstractNumId w:val="6"/>
  </w:num>
  <w:num w:numId="40">
    <w:abstractNumId w:val="4"/>
  </w:num>
  <w:num w:numId="41">
    <w:abstractNumId w:val="30"/>
  </w:num>
  <w:num w:numId="42">
    <w:abstractNumId w:val="15"/>
  </w:num>
  <w:num w:numId="43">
    <w:abstractNumId w:val="26"/>
  </w:num>
  <w:num w:numId="44">
    <w:abstractNumId w:val="8"/>
  </w:num>
  <w:num w:numId="45">
    <w:abstractNumId w:val="37"/>
  </w:num>
  <w:num w:numId="46">
    <w:abstractNumId w:val="39"/>
  </w:num>
  <w:num w:numId="4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76E3"/>
    <w:rsid w:val="000118F1"/>
    <w:rsid w:val="000167AF"/>
    <w:rsid w:val="00031394"/>
    <w:rsid w:val="0003690B"/>
    <w:rsid w:val="00044655"/>
    <w:rsid w:val="00054C91"/>
    <w:rsid w:val="00055972"/>
    <w:rsid w:val="00065900"/>
    <w:rsid w:val="00071CF7"/>
    <w:rsid w:val="0008309A"/>
    <w:rsid w:val="00090457"/>
    <w:rsid w:val="0009119F"/>
    <w:rsid w:val="000A60FE"/>
    <w:rsid w:val="000B190E"/>
    <w:rsid w:val="000B2A77"/>
    <w:rsid w:val="000B3AAA"/>
    <w:rsid w:val="000B772D"/>
    <w:rsid w:val="000C6B24"/>
    <w:rsid w:val="000D15B5"/>
    <w:rsid w:val="000D55B8"/>
    <w:rsid w:val="000E2E4F"/>
    <w:rsid w:val="000F2180"/>
    <w:rsid w:val="001144C8"/>
    <w:rsid w:val="00115EED"/>
    <w:rsid w:val="0012041B"/>
    <w:rsid w:val="00124D76"/>
    <w:rsid w:val="00124E25"/>
    <w:rsid w:val="001318C8"/>
    <w:rsid w:val="001328C3"/>
    <w:rsid w:val="00152034"/>
    <w:rsid w:val="00153D62"/>
    <w:rsid w:val="00164EC0"/>
    <w:rsid w:val="00166783"/>
    <w:rsid w:val="00167101"/>
    <w:rsid w:val="00172657"/>
    <w:rsid w:val="001733E0"/>
    <w:rsid w:val="00176203"/>
    <w:rsid w:val="00177095"/>
    <w:rsid w:val="00177AB0"/>
    <w:rsid w:val="00185833"/>
    <w:rsid w:val="00185ED8"/>
    <w:rsid w:val="00194BA9"/>
    <w:rsid w:val="001A182C"/>
    <w:rsid w:val="001A294D"/>
    <w:rsid w:val="001B14E4"/>
    <w:rsid w:val="001B59C9"/>
    <w:rsid w:val="001B688E"/>
    <w:rsid w:val="001C43B3"/>
    <w:rsid w:val="001C5460"/>
    <w:rsid w:val="001D0F8F"/>
    <w:rsid w:val="001D316A"/>
    <w:rsid w:val="001E1944"/>
    <w:rsid w:val="00204E38"/>
    <w:rsid w:val="00210DB6"/>
    <w:rsid w:val="00216C12"/>
    <w:rsid w:val="00221CCB"/>
    <w:rsid w:val="00226D1B"/>
    <w:rsid w:val="00233370"/>
    <w:rsid w:val="00240847"/>
    <w:rsid w:val="00245933"/>
    <w:rsid w:val="00246539"/>
    <w:rsid w:val="00246B82"/>
    <w:rsid w:val="002511B7"/>
    <w:rsid w:val="00254F75"/>
    <w:rsid w:val="00277517"/>
    <w:rsid w:val="0029283B"/>
    <w:rsid w:val="002A6344"/>
    <w:rsid w:val="002A7441"/>
    <w:rsid w:val="002B2783"/>
    <w:rsid w:val="002B7256"/>
    <w:rsid w:val="002C0A07"/>
    <w:rsid w:val="002C12D6"/>
    <w:rsid w:val="002C133E"/>
    <w:rsid w:val="002D17F8"/>
    <w:rsid w:val="002D581D"/>
    <w:rsid w:val="002D7ADF"/>
    <w:rsid w:val="002F4C8D"/>
    <w:rsid w:val="0030003D"/>
    <w:rsid w:val="00302288"/>
    <w:rsid w:val="00314B45"/>
    <w:rsid w:val="0031600B"/>
    <w:rsid w:val="00321457"/>
    <w:rsid w:val="00323613"/>
    <w:rsid w:val="003303F4"/>
    <w:rsid w:val="00330ADD"/>
    <w:rsid w:val="003315F6"/>
    <w:rsid w:val="00335154"/>
    <w:rsid w:val="00370AB1"/>
    <w:rsid w:val="00373D6B"/>
    <w:rsid w:val="003747AD"/>
    <w:rsid w:val="00376D00"/>
    <w:rsid w:val="00386971"/>
    <w:rsid w:val="00394C21"/>
    <w:rsid w:val="00396601"/>
    <w:rsid w:val="00396EB2"/>
    <w:rsid w:val="003B0D2C"/>
    <w:rsid w:val="003B2DF3"/>
    <w:rsid w:val="003E6852"/>
    <w:rsid w:val="003F2425"/>
    <w:rsid w:val="003F77BC"/>
    <w:rsid w:val="00401A66"/>
    <w:rsid w:val="004046DC"/>
    <w:rsid w:val="004230D8"/>
    <w:rsid w:val="0043121A"/>
    <w:rsid w:val="00436E29"/>
    <w:rsid w:val="00452718"/>
    <w:rsid w:val="00453D4C"/>
    <w:rsid w:val="004636AA"/>
    <w:rsid w:val="00481C0E"/>
    <w:rsid w:val="00483266"/>
    <w:rsid w:val="00485000"/>
    <w:rsid w:val="0048512C"/>
    <w:rsid w:val="0049415E"/>
    <w:rsid w:val="00497D7C"/>
    <w:rsid w:val="004C427B"/>
    <w:rsid w:val="004D16E4"/>
    <w:rsid w:val="004E0C85"/>
    <w:rsid w:val="004F2706"/>
    <w:rsid w:val="004F2A0D"/>
    <w:rsid w:val="00500E95"/>
    <w:rsid w:val="005106F3"/>
    <w:rsid w:val="00514925"/>
    <w:rsid w:val="005166E0"/>
    <w:rsid w:val="00521FA0"/>
    <w:rsid w:val="00541054"/>
    <w:rsid w:val="00546539"/>
    <w:rsid w:val="00546871"/>
    <w:rsid w:val="00553CA0"/>
    <w:rsid w:val="005552FA"/>
    <w:rsid w:val="00565D80"/>
    <w:rsid w:val="005732B2"/>
    <w:rsid w:val="00581C8F"/>
    <w:rsid w:val="0058463E"/>
    <w:rsid w:val="005859CD"/>
    <w:rsid w:val="005872EE"/>
    <w:rsid w:val="005A34FA"/>
    <w:rsid w:val="005A7714"/>
    <w:rsid w:val="005B2F93"/>
    <w:rsid w:val="005C3103"/>
    <w:rsid w:val="005C44F6"/>
    <w:rsid w:val="005D43B3"/>
    <w:rsid w:val="005E3F4C"/>
    <w:rsid w:val="005E4FD4"/>
    <w:rsid w:val="005E575A"/>
    <w:rsid w:val="00603A45"/>
    <w:rsid w:val="006069D4"/>
    <w:rsid w:val="00626B6E"/>
    <w:rsid w:val="00634C6E"/>
    <w:rsid w:val="006351D4"/>
    <w:rsid w:val="00636D64"/>
    <w:rsid w:val="00641586"/>
    <w:rsid w:val="006559DD"/>
    <w:rsid w:val="006615C8"/>
    <w:rsid w:val="00665FAC"/>
    <w:rsid w:val="0066637F"/>
    <w:rsid w:val="00671986"/>
    <w:rsid w:val="006725B9"/>
    <w:rsid w:val="00681651"/>
    <w:rsid w:val="00681937"/>
    <w:rsid w:val="006853C2"/>
    <w:rsid w:val="006A05E3"/>
    <w:rsid w:val="006A5B55"/>
    <w:rsid w:val="006C3698"/>
    <w:rsid w:val="006D0CBA"/>
    <w:rsid w:val="006D2C73"/>
    <w:rsid w:val="006D399E"/>
    <w:rsid w:val="006E58D8"/>
    <w:rsid w:val="006F2142"/>
    <w:rsid w:val="006F47AD"/>
    <w:rsid w:val="0071127A"/>
    <w:rsid w:val="00715EDA"/>
    <w:rsid w:val="0071795D"/>
    <w:rsid w:val="0072208C"/>
    <w:rsid w:val="0072319B"/>
    <w:rsid w:val="00743D3D"/>
    <w:rsid w:val="00750015"/>
    <w:rsid w:val="00754A8D"/>
    <w:rsid w:val="00760587"/>
    <w:rsid w:val="007622B3"/>
    <w:rsid w:val="00765A29"/>
    <w:rsid w:val="00770DC8"/>
    <w:rsid w:val="007721AD"/>
    <w:rsid w:val="0077331E"/>
    <w:rsid w:val="00774288"/>
    <w:rsid w:val="00785ABD"/>
    <w:rsid w:val="00787781"/>
    <w:rsid w:val="00787BEF"/>
    <w:rsid w:val="007938D0"/>
    <w:rsid w:val="00796AC0"/>
    <w:rsid w:val="007A0CCB"/>
    <w:rsid w:val="007C3806"/>
    <w:rsid w:val="007D792E"/>
    <w:rsid w:val="007F4745"/>
    <w:rsid w:val="008040D9"/>
    <w:rsid w:val="00810B51"/>
    <w:rsid w:val="008224ED"/>
    <w:rsid w:val="00826EA0"/>
    <w:rsid w:val="0082707E"/>
    <w:rsid w:val="008443F5"/>
    <w:rsid w:val="00851007"/>
    <w:rsid w:val="008538AD"/>
    <w:rsid w:val="0086043A"/>
    <w:rsid w:val="00861FC5"/>
    <w:rsid w:val="00863474"/>
    <w:rsid w:val="00864ABE"/>
    <w:rsid w:val="0086776A"/>
    <w:rsid w:val="00875904"/>
    <w:rsid w:val="00877A08"/>
    <w:rsid w:val="00886C14"/>
    <w:rsid w:val="008A7645"/>
    <w:rsid w:val="008C2EDC"/>
    <w:rsid w:val="008C5CF6"/>
    <w:rsid w:val="008D12C1"/>
    <w:rsid w:val="008D486A"/>
    <w:rsid w:val="008E62A5"/>
    <w:rsid w:val="008E7428"/>
    <w:rsid w:val="008F2164"/>
    <w:rsid w:val="008F6C1D"/>
    <w:rsid w:val="00904D59"/>
    <w:rsid w:val="00906B0B"/>
    <w:rsid w:val="00925E6A"/>
    <w:rsid w:val="00944D9C"/>
    <w:rsid w:val="009701CB"/>
    <w:rsid w:val="0097403D"/>
    <w:rsid w:val="009775E4"/>
    <w:rsid w:val="00983A9F"/>
    <w:rsid w:val="0098714A"/>
    <w:rsid w:val="009914EE"/>
    <w:rsid w:val="00991FF7"/>
    <w:rsid w:val="00992A74"/>
    <w:rsid w:val="009A1B61"/>
    <w:rsid w:val="009A34AF"/>
    <w:rsid w:val="009A38BA"/>
    <w:rsid w:val="009C1197"/>
    <w:rsid w:val="009C5181"/>
    <w:rsid w:val="009C549D"/>
    <w:rsid w:val="009D1644"/>
    <w:rsid w:val="009D4C0D"/>
    <w:rsid w:val="009E3321"/>
    <w:rsid w:val="009E5341"/>
    <w:rsid w:val="009F3CCB"/>
    <w:rsid w:val="009F5699"/>
    <w:rsid w:val="00A04EB0"/>
    <w:rsid w:val="00A075E2"/>
    <w:rsid w:val="00A07EAC"/>
    <w:rsid w:val="00A13FED"/>
    <w:rsid w:val="00A15064"/>
    <w:rsid w:val="00A16708"/>
    <w:rsid w:val="00A24230"/>
    <w:rsid w:val="00A24C31"/>
    <w:rsid w:val="00A24F79"/>
    <w:rsid w:val="00A26233"/>
    <w:rsid w:val="00A41855"/>
    <w:rsid w:val="00A44EC7"/>
    <w:rsid w:val="00A45080"/>
    <w:rsid w:val="00A61DC1"/>
    <w:rsid w:val="00A67E7A"/>
    <w:rsid w:val="00A90E77"/>
    <w:rsid w:val="00AA03CD"/>
    <w:rsid w:val="00AB4291"/>
    <w:rsid w:val="00AB5BEA"/>
    <w:rsid w:val="00AB70FA"/>
    <w:rsid w:val="00AC372B"/>
    <w:rsid w:val="00AC5549"/>
    <w:rsid w:val="00AC5FA1"/>
    <w:rsid w:val="00AC6155"/>
    <w:rsid w:val="00AD5593"/>
    <w:rsid w:val="00AD658B"/>
    <w:rsid w:val="00AE3DF9"/>
    <w:rsid w:val="00AE5A78"/>
    <w:rsid w:val="00B04FE3"/>
    <w:rsid w:val="00B0686A"/>
    <w:rsid w:val="00B0731E"/>
    <w:rsid w:val="00B13319"/>
    <w:rsid w:val="00B165E7"/>
    <w:rsid w:val="00B24857"/>
    <w:rsid w:val="00B3270F"/>
    <w:rsid w:val="00B355E2"/>
    <w:rsid w:val="00B60041"/>
    <w:rsid w:val="00B65F09"/>
    <w:rsid w:val="00B718A2"/>
    <w:rsid w:val="00B91565"/>
    <w:rsid w:val="00B94083"/>
    <w:rsid w:val="00B94F8A"/>
    <w:rsid w:val="00BA47D5"/>
    <w:rsid w:val="00BA54AD"/>
    <w:rsid w:val="00BA56FC"/>
    <w:rsid w:val="00BB4C36"/>
    <w:rsid w:val="00BD2945"/>
    <w:rsid w:val="00BE4B16"/>
    <w:rsid w:val="00BF0DD5"/>
    <w:rsid w:val="00BF280D"/>
    <w:rsid w:val="00C057F7"/>
    <w:rsid w:val="00C06C96"/>
    <w:rsid w:val="00C108C1"/>
    <w:rsid w:val="00C15062"/>
    <w:rsid w:val="00C21523"/>
    <w:rsid w:val="00C22CD4"/>
    <w:rsid w:val="00C301A7"/>
    <w:rsid w:val="00C47A15"/>
    <w:rsid w:val="00C5499F"/>
    <w:rsid w:val="00C74210"/>
    <w:rsid w:val="00C8528C"/>
    <w:rsid w:val="00C90A66"/>
    <w:rsid w:val="00CA20D7"/>
    <w:rsid w:val="00CA5874"/>
    <w:rsid w:val="00CD2617"/>
    <w:rsid w:val="00CD51E0"/>
    <w:rsid w:val="00CD61F8"/>
    <w:rsid w:val="00CE0A3F"/>
    <w:rsid w:val="00CE3319"/>
    <w:rsid w:val="00CF5ECF"/>
    <w:rsid w:val="00CF7A5A"/>
    <w:rsid w:val="00D0125C"/>
    <w:rsid w:val="00D11558"/>
    <w:rsid w:val="00D134AB"/>
    <w:rsid w:val="00D22068"/>
    <w:rsid w:val="00D24084"/>
    <w:rsid w:val="00D2605B"/>
    <w:rsid w:val="00D260B0"/>
    <w:rsid w:val="00D330F2"/>
    <w:rsid w:val="00D34D8B"/>
    <w:rsid w:val="00D35AF5"/>
    <w:rsid w:val="00D41DF7"/>
    <w:rsid w:val="00D60327"/>
    <w:rsid w:val="00D66CB6"/>
    <w:rsid w:val="00D800A1"/>
    <w:rsid w:val="00D855D3"/>
    <w:rsid w:val="00D933BD"/>
    <w:rsid w:val="00D94B33"/>
    <w:rsid w:val="00DA140A"/>
    <w:rsid w:val="00DA5D4E"/>
    <w:rsid w:val="00DC417F"/>
    <w:rsid w:val="00DD4C88"/>
    <w:rsid w:val="00DD664C"/>
    <w:rsid w:val="00DE355F"/>
    <w:rsid w:val="00DE5522"/>
    <w:rsid w:val="00DE763A"/>
    <w:rsid w:val="00E0643C"/>
    <w:rsid w:val="00E06A06"/>
    <w:rsid w:val="00E102E8"/>
    <w:rsid w:val="00E12DB8"/>
    <w:rsid w:val="00E22AD9"/>
    <w:rsid w:val="00E24E38"/>
    <w:rsid w:val="00E33DCE"/>
    <w:rsid w:val="00E347DA"/>
    <w:rsid w:val="00E37B00"/>
    <w:rsid w:val="00E41E47"/>
    <w:rsid w:val="00E520B1"/>
    <w:rsid w:val="00E522FF"/>
    <w:rsid w:val="00E61D0E"/>
    <w:rsid w:val="00E65E7B"/>
    <w:rsid w:val="00E663CF"/>
    <w:rsid w:val="00E73C61"/>
    <w:rsid w:val="00E73CAC"/>
    <w:rsid w:val="00E8468D"/>
    <w:rsid w:val="00EA19A5"/>
    <w:rsid w:val="00EA2365"/>
    <w:rsid w:val="00EA360F"/>
    <w:rsid w:val="00EB3077"/>
    <w:rsid w:val="00EB37A2"/>
    <w:rsid w:val="00EC0F0C"/>
    <w:rsid w:val="00ED106D"/>
    <w:rsid w:val="00ED3719"/>
    <w:rsid w:val="00EE3FDC"/>
    <w:rsid w:val="00EF1F58"/>
    <w:rsid w:val="00EF6275"/>
    <w:rsid w:val="00EF630B"/>
    <w:rsid w:val="00F079DD"/>
    <w:rsid w:val="00F14D21"/>
    <w:rsid w:val="00F14E14"/>
    <w:rsid w:val="00F220D8"/>
    <w:rsid w:val="00F2735B"/>
    <w:rsid w:val="00F30150"/>
    <w:rsid w:val="00F31B41"/>
    <w:rsid w:val="00F33BDE"/>
    <w:rsid w:val="00F358EA"/>
    <w:rsid w:val="00F3638F"/>
    <w:rsid w:val="00F4149D"/>
    <w:rsid w:val="00F451FC"/>
    <w:rsid w:val="00F560B0"/>
    <w:rsid w:val="00F719E0"/>
    <w:rsid w:val="00F71C3F"/>
    <w:rsid w:val="00F77CD0"/>
    <w:rsid w:val="00F77E8B"/>
    <w:rsid w:val="00F818B6"/>
    <w:rsid w:val="00F81DE5"/>
    <w:rsid w:val="00FB0562"/>
    <w:rsid w:val="00FD4320"/>
    <w:rsid w:val="00FE3B2C"/>
    <w:rsid w:val="00FF3FA8"/>
    <w:rsid w:val="00FF5B7D"/>
    <w:rsid w:val="00FF71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8644C5C"/>
  <w15:chartTrackingRefBased/>
  <w15:docId w15:val="{64C40CCB-8DAB-4E15-8CE3-5A51AE11E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453D4C"/>
    <w:pPr>
      <w:spacing w:before="120" w:after="120"/>
      <w:jc w:val="both"/>
    </w:pPr>
    <w:rPr>
      <w:rFonts w:ascii="Century Gothic" w:hAnsi="Century Gothic"/>
      <w:szCs w:val="24"/>
      <w:lang w:val="en-GB"/>
    </w:rPr>
  </w:style>
  <w:style w:type="paragraph" w:styleId="Ttulo1">
    <w:name w:val="heading 1"/>
    <w:basedOn w:val="Normal"/>
    <w:next w:val="Normal"/>
    <w:qFormat/>
    <w:rsid w:val="00E663CF"/>
    <w:pPr>
      <w:keepNext/>
      <w:pBdr>
        <w:top w:val="single" w:sz="4" w:space="1" w:color="auto"/>
      </w:pBdr>
      <w:suppressAutoHyphens/>
      <w:spacing w:before="104" w:after="226"/>
      <w:outlineLvl w:val="0"/>
    </w:pPr>
    <w:rPr>
      <w:b/>
      <w:spacing w:val="-2"/>
      <w:sz w:val="24"/>
      <w:szCs w:val="20"/>
    </w:rPr>
  </w:style>
  <w:style w:type="paragraph" w:styleId="Ttulo2">
    <w:name w:val="heading 2"/>
    <w:basedOn w:val="Normal"/>
    <w:next w:val="Normal"/>
    <w:qFormat/>
    <w:pPr>
      <w:keepNext/>
      <w:ind w:left="720"/>
      <w:outlineLvl w:val="1"/>
    </w:pPr>
    <w:rPr>
      <w:rFonts w:ascii="Arial Narrow" w:hAnsi="Arial Narrow"/>
      <w:b/>
      <w:bCs/>
      <w:sz w:val="22"/>
    </w:rPr>
  </w:style>
  <w:style w:type="paragraph" w:styleId="Ttulo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Ttulo4">
    <w:name w:val="heading 4"/>
    <w:basedOn w:val="Normal"/>
    <w:next w:val="Normal"/>
    <w:qFormat/>
    <w:pPr>
      <w:keepNext/>
      <w:widowControl w:val="0"/>
      <w:spacing w:after="540"/>
      <w:ind w:left="116"/>
      <w:outlineLvl w:val="3"/>
    </w:pPr>
    <w:rPr>
      <w:rFonts w:ascii="Arial" w:hAnsi="Arial"/>
      <w:b/>
      <w:spacing w:val="15"/>
      <w:sz w:val="28"/>
      <w:lang w:val="en-US"/>
    </w:rPr>
  </w:style>
  <w:style w:type="paragraph" w:styleId="Ttulo5">
    <w:name w:val="heading 5"/>
    <w:basedOn w:val="Normal"/>
    <w:next w:val="Normal"/>
    <w:qFormat/>
    <w:pPr>
      <w:keepNext/>
      <w:ind w:left="360"/>
      <w:jc w:val="center"/>
      <w:outlineLvl w:val="4"/>
    </w:pPr>
    <w:rPr>
      <w:rFonts w:ascii="Arial Narrow" w:hAnsi="Arial Narrow"/>
      <w:b/>
      <w:bCs/>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153"/>
        <w:tab w:val="right" w:pos="8306"/>
      </w:tabs>
    </w:pPr>
  </w:style>
  <w:style w:type="paragraph" w:styleId="Piedepgina">
    <w:name w:val="footer"/>
    <w:basedOn w:val="Normal"/>
    <w:pPr>
      <w:tabs>
        <w:tab w:val="center" w:pos="4153"/>
        <w:tab w:val="right" w:pos="8306"/>
      </w:tabs>
    </w:pPr>
  </w:style>
  <w:style w:type="character" w:styleId="Nmerodepgina">
    <w:name w:val="page number"/>
    <w:basedOn w:val="Fuentedeprrafopredeter"/>
  </w:style>
  <w:style w:type="paragraph" w:styleId="Textonotapie">
    <w:name w:val="footnote text"/>
    <w:basedOn w:val="Normal"/>
    <w:semiHidden/>
    <w:pPr>
      <w:widowControl w:val="0"/>
    </w:pPr>
    <w:rPr>
      <w:rFonts w:ascii="Courier" w:hAnsi="Courier"/>
      <w:szCs w:val="20"/>
      <w:lang w:val="en-US"/>
    </w:rPr>
  </w:style>
  <w:style w:type="paragraph" w:styleId="Textoindependiente3">
    <w:name w:val="Body Text 3"/>
    <w:basedOn w:val="Normal"/>
    <w:rPr>
      <w:rFonts w:ascii="Arial" w:hAnsi="Arial"/>
      <w:sz w:val="22"/>
      <w:szCs w:val="20"/>
      <w:lang w:val="en-US"/>
    </w:rPr>
  </w:style>
  <w:style w:type="paragraph" w:styleId="Sangradetextonormal">
    <w:name w:val="Body Text Indent"/>
    <w:basedOn w:val="Normal"/>
    <w:pPr>
      <w:tabs>
        <w:tab w:val="left" w:pos="360"/>
      </w:tabs>
    </w:pPr>
    <w:rPr>
      <w:rFonts w:ascii="Arial" w:hAnsi="Arial"/>
      <w:b/>
      <w:i/>
      <w:sz w:val="28"/>
      <w:szCs w:val="20"/>
      <w:lang w:val="en-US"/>
    </w:rPr>
  </w:style>
  <w:style w:type="character" w:styleId="Hipervnculo">
    <w:name w:val="Hyperlink"/>
    <w:basedOn w:val="Fuentedeprrafopredeter"/>
    <w:rPr>
      <w:color w:val="0000FF"/>
      <w:u w:val="single"/>
    </w:rPr>
  </w:style>
  <w:style w:type="character" w:styleId="Hipervnculovisitado">
    <w:name w:val="FollowedHyperlink"/>
    <w:basedOn w:val="Fuentedeprrafopredeter"/>
    <w:rPr>
      <w:color w:val="800080"/>
      <w:u w:val="single"/>
    </w:rPr>
  </w:style>
  <w:style w:type="paragraph" w:styleId="Textoindependiente">
    <w:name w:val="Body Text"/>
    <w:basedOn w:val="Normal"/>
    <w:pPr>
      <w:pBdr>
        <w:bottom w:val="single" w:sz="4" w:space="1" w:color="auto"/>
      </w:pBdr>
    </w:pPr>
    <w:rPr>
      <w:rFonts w:ascii="Arial Narrow" w:hAnsi="Arial Narrow"/>
      <w:i/>
      <w:iCs/>
      <w:sz w:val="22"/>
    </w:rPr>
  </w:style>
  <w:style w:type="paragraph" w:styleId="Textoindependiente2">
    <w:name w:val="Body Text 2"/>
    <w:basedOn w:val="Normal"/>
    <w:rPr>
      <w:rFonts w:ascii="Arial Narrow" w:hAnsi="Arial Narrow"/>
      <w:sz w:val="22"/>
    </w:rPr>
  </w:style>
  <w:style w:type="paragraph" w:styleId="Textodeglobo">
    <w:name w:val="Balloon Text"/>
    <w:basedOn w:val="Normal"/>
    <w:semiHidden/>
    <w:rsid w:val="00D260B0"/>
    <w:rPr>
      <w:rFonts w:ascii="Tahoma" w:hAnsi="Tahoma" w:cs="Tahoma"/>
      <w:sz w:val="16"/>
      <w:szCs w:val="16"/>
    </w:rPr>
  </w:style>
  <w:style w:type="character" w:styleId="Refdecomentario">
    <w:name w:val="annotation reference"/>
    <w:basedOn w:val="Fuentedeprrafopredeter"/>
    <w:semiHidden/>
    <w:rsid w:val="00EF6275"/>
    <w:rPr>
      <w:sz w:val="16"/>
      <w:szCs w:val="16"/>
    </w:rPr>
  </w:style>
  <w:style w:type="paragraph" w:styleId="Textocomentario">
    <w:name w:val="annotation text"/>
    <w:basedOn w:val="Normal"/>
    <w:semiHidden/>
    <w:rsid w:val="00EF6275"/>
    <w:rPr>
      <w:szCs w:val="20"/>
    </w:rPr>
  </w:style>
  <w:style w:type="paragraph" w:styleId="Asuntodelcomentario">
    <w:name w:val="annotation subject"/>
    <w:basedOn w:val="Textocomentario"/>
    <w:next w:val="Textocomentario"/>
    <w:semiHidden/>
    <w:rsid w:val="00EF6275"/>
    <w:rPr>
      <w:b/>
      <w:bCs/>
    </w:rPr>
  </w:style>
  <w:style w:type="table" w:styleId="Tablaconcuadrcula">
    <w:name w:val="Table Grid"/>
    <w:basedOn w:val="Tablanormal"/>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nfasis">
    <w:name w:val="Emphasis"/>
    <w:basedOn w:val="Fuentedeprrafopredeter"/>
    <w:qFormat/>
    <w:rsid w:val="00F30150"/>
    <w:rPr>
      <w:i/>
      <w:iCs/>
    </w:rPr>
  </w:style>
  <w:style w:type="paragraph" w:styleId="Prrafodelista">
    <w:name w:val="List Paragraph"/>
    <w:basedOn w:val="Normal"/>
    <w:uiPriority w:val="34"/>
    <w:qFormat/>
    <w:rsid w:val="00810B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15363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customXml" Target="../customXml/item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content.undp.org/go/prescriptive/Project-Management---Prescriptive-Content-Documents/download/?d_id=1358999"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2018-08-30T04:00:00+00:00</DocCoverageEndDate>
    <FunctionalArea xmlns="d9cf0e28-81d2-4dc7-8b10-820d80ed680d">Programme and Project</FunctionalArea>
    <FileNameDescription xmlns="d9cf0e28-81d2-4dc7-8b10-820d80ed680d" xsi:nil="true"/>
    <ProjectNumber xmlns="d9cf0e28-81d2-4dc7-8b10-820d80ed680d">00109496</ProjectNumber>
    <DocumentType xmlns="d9cf0e28-81d2-4dc7-8b10-820d80ed680d">Donor Report</DocumentType>
    <Language xmlns="d9cf0e28-81d2-4dc7-8b10-820d80ed680d">Spanish</Language>
    <AuthorName xmlns="d9cf0e28-81d2-4dc7-8b10-820d80ed680d">UNDP</AuthorName>
    <DocumentCategory xmlns="d9cf0e28-81d2-4dc7-8b10-820d80ed680d">Project</DocumentCategory>
    <OperatingUnit xmlns="d9cf0e28-81d2-4dc7-8b10-820d80ed680d">COL</OperatingUnit>
    <lcf76f155ced4ddcb4097134ff3c332f xmlns="d9cf0e28-81d2-4dc7-8b10-820d80ed680d">
      <Terms xmlns="http://schemas.microsoft.com/office/infopath/2007/PartnerControls"/>
    </lcf76f155ced4ddcb4097134ff3c332f>
    <FocusArea xmlns="d9cf0e28-81d2-4dc7-8b10-820d80ed680d">Crisis Prevention ＆ Recovery</FocusArea>
    <DocCoverageStartDate xmlns="d9cf0e28-81d2-4dc7-8b10-820d80ed680d">2018-02-28T05:00:00+00:00</DocCoverageStartDate>
    <FileClassificationMode xmlns="d9cf0e28-81d2-4dc7-8b10-820d80ed680d">Public</FileClassificationMode>
    <OutputNumber xmlns="d9cf0e28-81d2-4dc7-8b10-820d80ed680d"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77F4872-89DD-4589-A92E-8A51455177A8}">
  <ds:schemaRefs>
    <ds:schemaRef ds:uri="http://schemas.microsoft.com/sharepoint/v3/contenttype/forms"/>
  </ds:schemaRefs>
</ds:datastoreItem>
</file>

<file path=customXml/itemProps2.xml><?xml version="1.0" encoding="utf-8"?>
<ds:datastoreItem xmlns:ds="http://schemas.openxmlformats.org/officeDocument/2006/customXml" ds:itemID="{057DE786-C923-4495-9C0A-43E73ED77C72}">
  <ds:schemaRefs>
    <ds:schemaRef ds:uri="http://schemas.microsoft.com/office/2006/metadata/longProperties"/>
  </ds:schemaRefs>
</ds:datastoreItem>
</file>

<file path=customXml/itemProps3.xml><?xml version="1.0" encoding="utf-8"?>
<ds:datastoreItem xmlns:ds="http://schemas.openxmlformats.org/officeDocument/2006/customXml" ds:itemID="{5CC719CE-8974-4CFC-B81F-61CAD6E81613}"/>
</file>

<file path=customXml/itemProps4.xml><?xml version="1.0" encoding="utf-8"?>
<ds:datastoreItem xmlns:ds="http://schemas.openxmlformats.org/officeDocument/2006/customXml" ds:itemID="{E5407984-D14B-4CD4-93EC-75F034AF55F1}">
  <ds:schemaRefs>
    <ds:schemaRef ds:uri="http://schemas.microsoft.com/office/2006/metadata/properties"/>
    <ds:schemaRef ds:uri="http://schemas.microsoft.com/office/infopath/2007/PartnerControls"/>
    <ds:schemaRef ds:uri="8264c5cc-ec60-4b56-8111-ce635d3d139a"/>
    <ds:schemaRef ds:uri="e560140e-7b2f-4392-90df-e7567e3021a3"/>
  </ds:schemaRefs>
</ds:datastoreItem>
</file>

<file path=customXml/itemProps5.xml><?xml version="1.0" encoding="utf-8"?>
<ds:datastoreItem xmlns:ds="http://schemas.openxmlformats.org/officeDocument/2006/customXml" ds:itemID="{61314C28-CF90-4D19-871C-89604F541DDB}"/>
</file>

<file path=customXml/itemProps6.xml><?xml version="1.0" encoding="utf-8"?>
<ds:datastoreItem xmlns:ds="http://schemas.openxmlformats.org/officeDocument/2006/customXml" ds:itemID="{D76AF854-B5D5-4D2E-89C5-6E67BB738086}"/>
</file>

<file path=docProps/app.xml><?xml version="1.0" encoding="utf-8"?>
<Properties xmlns="http://schemas.openxmlformats.org/officeDocument/2006/extended-properties" xmlns:vt="http://schemas.openxmlformats.org/officeDocument/2006/docPropsVTypes">
  <Template>Normal</Template>
  <TotalTime>52</TotalTime>
  <Pages>5</Pages>
  <Words>2165</Words>
  <Characters>11955</Characters>
  <Application>Microsoft Office Word</Application>
  <DocSecurity>0</DocSecurity>
  <Lines>99</Lines>
  <Paragraphs>28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Lessons-Learned Report Template</vt:lpstr>
      <vt:lpstr>Lessons-Learned Report Template</vt:lpstr>
    </vt:vector>
  </TitlesOfParts>
  <Manager>BDP/BOM</Manager>
  <Company>UNDP</Company>
  <LinksUpToDate>false</LinksUpToDate>
  <CharactersWithSpaces>14092</CharactersWithSpaces>
  <SharedDoc>false</SharedDoc>
  <HLinks>
    <vt:vector size="6" baseType="variant">
      <vt:variant>
        <vt:i4>4259901</vt:i4>
      </vt:variant>
      <vt:variant>
        <vt:i4>0</vt:i4>
      </vt:variant>
      <vt:variant>
        <vt:i4>0</vt:i4>
      </vt:variant>
      <vt:variant>
        <vt:i4>5</vt:i4>
      </vt:variant>
      <vt:variant>
        <vt:lpwstr>http://content.undp.org/go/prescriptive/Project-Management---Prescriptive-Content-Documents/download/?d_id=1358999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Lessons-Learned Report Template</dc:title>
  <dc:subject>Project Management</dc:subject>
  <dc:creator>Patrick Gremillet</dc:creator>
  <cp:keywords/>
  <dc:description>End of project Lessons-Learned Report</dc:description>
  <cp:lastModifiedBy>Diana Angel</cp:lastModifiedBy>
  <cp:revision>60</cp:revision>
  <cp:lastPrinted>2007-02-06T14:57:00Z</cp:lastPrinted>
  <dcterms:created xsi:type="dcterms:W3CDTF">2020-06-09T14:14:00Z</dcterms:created>
  <dcterms:modified xsi:type="dcterms:W3CDTF">2020-06-09T16:34:00Z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UNDPGBL-229-266</vt:lpwstr>
  </property>
  <property fmtid="{D5CDD505-2E9C-101B-9397-08002B2CF9AE}" pid="3" name="_dlc_DocIdItemGuid">
    <vt:lpwstr>d838beb3-99cf-494e-9605-5f47f308424d</vt:lpwstr>
  </property>
  <property fmtid="{D5CDD505-2E9C-101B-9397-08002B2CF9AE}" pid="4" name="_dlc_DocIdUrl">
    <vt:lpwstr>https://intranet.undp.org/global/documents/_layouts/DocIdRedir.aspx?ID=UNDPGBL-229-266, UNDPGBL-229-266</vt:lpwstr>
  </property>
  <property fmtid="{D5CDD505-2E9C-101B-9397-08002B2CF9AE}" pid="5" name="display_urn:schemas-microsoft-com:office:office#UNDPCreator">
    <vt:lpwstr>Judith Puyat-magnaye</vt:lpwstr>
  </property>
  <property fmtid="{D5CDD505-2E9C-101B-9397-08002B2CF9AE}" pid="6" name="UNDPPOPPKeywords">
    <vt:lpwstr>98;#Lessons - Learned Report|5e57975f-0734-4746-8df7-95bdf8d5df88</vt:lpwstr>
  </property>
  <property fmtid="{D5CDD505-2E9C-101B-9397-08002B2CF9AE}" pid="7" name="POPP Subprocess Multiple0">
    <vt:lpwstr>;#Closing a Project;#</vt:lpwstr>
  </property>
  <property fmtid="{D5CDD505-2E9C-101B-9397-08002B2CF9AE}" pid="8" name="TaxCatchAll">
    <vt:lpwstr>98;#Lessons - Learned Report|5e57975f-0734-4746-8df7-95bdf8d5df88</vt:lpwstr>
  </property>
  <property fmtid="{D5CDD505-2E9C-101B-9397-08002B2CF9AE}" pid="9" name="display_urn:schemas-microsoft-com:office:office#Focalpoint">
    <vt:lpwstr>Dien Le</vt:lpwstr>
  </property>
  <property fmtid="{D5CDD505-2E9C-101B-9397-08002B2CF9AE}" pid="10" name="ContentTypeId">
    <vt:lpwstr>0x010100155F732436BD414ABE4F9007290F88BC</vt:lpwstr>
  </property>
  <property fmtid="{D5CDD505-2E9C-101B-9397-08002B2CF9AE}" pid="11" name="POPPBusinessProcess">
    <vt:lpwstr/>
  </property>
  <property fmtid="{D5CDD505-2E9C-101B-9397-08002B2CF9AE}" pid="12" name="UNDP_POPP_BUSINESSUNIT">
    <vt:lpwstr>2;#Programme and Project Management|dea4c69a-7909-43f6-8de1-50c95d5a9f3f</vt:lpwstr>
  </property>
  <property fmtid="{D5CDD505-2E9C-101B-9397-08002B2CF9AE}" pid="13" name="UNDPPOPPFunctionalArea">
    <vt:lpwstr>Programme and Project</vt:lpwstr>
  </property>
  <property fmtid="{D5CDD505-2E9C-101B-9397-08002B2CF9AE}" pid="14" name="gc6531b704974d528487414686b72f6f">
    <vt:lpwstr>COL|980084e5-6930-4ef9-a46a-4cb065548509</vt:lpwstr>
  </property>
  <property fmtid="{D5CDD505-2E9C-101B-9397-08002B2CF9AE}" pid="15" name="UN LanguagesTaxHTField0">
    <vt:lpwstr>English|7f98b732-4b5b-4b70-ba90-a0eff09b5d2d</vt:lpwstr>
  </property>
  <property fmtid="{D5CDD505-2E9C-101B-9397-08002B2CF9AE}" pid="16" name="UndpClassificationLevel">
    <vt:lpwstr>Public</vt:lpwstr>
  </property>
  <property fmtid="{D5CDD505-2E9C-101B-9397-08002B2CF9AE}" pid="17" name="PDC Document Category">
    <vt:lpwstr>Project</vt:lpwstr>
  </property>
  <property fmtid="{D5CDD505-2E9C-101B-9397-08002B2CF9AE}" pid="18" name="UN Languages">
    <vt:lpwstr>242;#Spanish|4e414ef6-23af-4d09-959b-cacfb5bc82ab</vt:lpwstr>
  </property>
  <property fmtid="{D5CDD505-2E9C-101B-9397-08002B2CF9AE}" pid="19" name="o4086b1782a74105bb5269035bccc8e9">
    <vt:lpwstr>Draft|148f9654-2d0b-4582-a532-49dea0090e5d</vt:lpwstr>
  </property>
  <property fmtid="{D5CDD505-2E9C-101B-9397-08002B2CF9AE}" pid="20" name="Operating Unit0">
    <vt:lpwstr>86;#COL|980084e5-6930-4ef9-a46a-4cb065548509</vt:lpwstr>
  </property>
  <property fmtid="{D5CDD505-2E9C-101B-9397-08002B2CF9AE}" pid="21" name="Atlas Document Status">
    <vt:lpwstr>3;#Draft|148f9654-2d0b-4582-a532-49dea0090e5d</vt:lpwstr>
  </property>
  <property fmtid="{D5CDD505-2E9C-101B-9397-08002B2CF9AE}" pid="22" name="UNDPPublishedDate">
    <vt:filetime>2020-06-30T18:00:00Z</vt:filetime>
  </property>
  <property fmtid="{D5CDD505-2E9C-101B-9397-08002B2CF9AE}" pid="23" name="UNDPCountry">
    <vt:lpwstr>292;#Colombia|c4418667-2c72-4ad1-8553-6f762c1ffadc</vt:lpwstr>
  </property>
  <property fmtid="{D5CDD505-2E9C-101B-9397-08002B2CF9AE}" pid="24" name="UNDPFocusAreas">
    <vt:lpwstr>311;#Crisis Prevention ＆ Recovery|f6ee1a47-d75f-4e00-a762-e25acb94b922</vt:lpwstr>
  </property>
  <property fmtid="{D5CDD505-2E9C-101B-9397-08002B2CF9AE}" pid="25" name="Atlas Document Type">
    <vt:lpwstr>237;#Donor Report|1721730c-4059-4c70-9961-19247f3f89af</vt:lpwstr>
  </property>
  <property fmtid="{D5CDD505-2E9C-101B-9397-08002B2CF9AE}" pid="26" name="MediaServiceImageTags">
    <vt:lpwstr/>
  </property>
  <property fmtid="{D5CDD505-2E9C-101B-9397-08002B2CF9AE}" pid="27" name="_ExtendedDescription">
    <vt:lpwstr/>
  </property>
</Properties>
</file>